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hint="eastAsia" w:ascii="Times New Roman" w:hAnsi="Times New Roman" w:eastAsia="黑体" w:cs="Times New Roman"/>
          <w:color w:val="000000"/>
          <w:spacing w:val="-10"/>
          <w:sz w:val="32"/>
          <w:szCs w:val="32"/>
        </w:rPr>
      </w:pPr>
      <w:r>
        <w:rPr>
          <w:rFonts w:hint="eastAsia" w:ascii="Times New Roman" w:hAnsi="Times New Roman" w:eastAsia="黑体" w:cs="Times New Roman"/>
          <w:color w:val="000000"/>
          <w:spacing w:val="-1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imes New Roman" w:hAnsi="Times New Roman" w:eastAsia="黑体" w:cs="Times New Roman"/>
          <w:color w:val="000000"/>
          <w:spacing w:val="-10"/>
          <w:sz w:val="32"/>
          <w:szCs w:val="32"/>
        </w:rPr>
        <w:instrText xml:space="preserve">ADDIN CNKISM.UserStyle</w:instrText>
      </w:r>
      <w:r>
        <w:rPr>
          <w:rFonts w:hint="eastAsia" w:ascii="Times New Roman" w:hAnsi="Times New Roman" w:eastAsia="黑体" w:cs="Times New Roman"/>
          <w:color w:val="000000"/>
          <w:spacing w:val="-10"/>
          <w:sz w:val="32"/>
          <w:szCs w:val="32"/>
        </w:rPr>
        <w:fldChar w:fldCharType="end"/>
      </w:r>
      <w:r>
        <w:rPr>
          <w:rFonts w:hint="eastAsia" w:ascii="Times New Roman" w:hAnsi="Times New Roman" w:eastAsia="黑体" w:cs="Times New Roman"/>
          <w:color w:val="000000"/>
          <w:spacing w:val="-10"/>
          <w:sz w:val="32"/>
          <w:szCs w:val="32"/>
        </w:rPr>
        <w:t>附件</w:t>
      </w:r>
      <w:r>
        <w:rPr>
          <w:rFonts w:hint="eastAsia" w:ascii="Times New Roman" w:hAnsi="Times New Roman" w:eastAsia="黑体" w:cs="Times New Roman"/>
          <w:color w:val="000000"/>
          <w:spacing w:val="-10"/>
          <w:sz w:val="32"/>
          <w:szCs w:val="32"/>
          <w:lang w:val="en-US" w:eastAsia="zh-CN"/>
        </w:rPr>
        <w:t>3</w:t>
      </w:r>
      <w:bookmarkStart w:id="1" w:name="_GoBack"/>
      <w:bookmarkEnd w:id="1"/>
      <w:r>
        <w:rPr>
          <w:rFonts w:hint="eastAsia" w:ascii="Times New Roman" w:hAnsi="Times New Roman" w:eastAsia="黑体" w:cs="Times New Roman"/>
          <w:color w:val="000000"/>
          <w:spacing w:val="-10"/>
          <w:sz w:val="32"/>
          <w:szCs w:val="32"/>
        </w:rPr>
        <w:t>：</w:t>
      </w:r>
    </w:p>
    <w:p>
      <w:pPr>
        <w:spacing w:line="520" w:lineRule="exact"/>
        <w:ind w:firstLine="723" w:firstLineChars="200"/>
        <w:jc w:val="center"/>
        <w:rPr>
          <w:rFonts w:ascii="仿宋" w:hAnsi="仿宋" w:eastAsia="仿宋" w:cs="Times New Roman"/>
          <w:b/>
          <w:sz w:val="36"/>
          <w:szCs w:val="36"/>
        </w:rPr>
      </w:pPr>
      <w:r>
        <w:rPr>
          <w:rFonts w:hint="eastAsia" w:ascii="仿宋" w:hAnsi="仿宋" w:eastAsia="仿宋" w:cs="Times New Roman"/>
          <w:b/>
          <w:sz w:val="36"/>
          <w:szCs w:val="36"/>
        </w:rPr>
        <w:t>江苏省中小学智慧校园申报自评表</w:t>
      </w:r>
    </w:p>
    <w:p>
      <w:pPr>
        <w:spacing w:line="520" w:lineRule="exact"/>
        <w:ind w:firstLine="723" w:firstLineChars="200"/>
        <w:rPr>
          <w:rFonts w:ascii="仿宋" w:hAnsi="仿宋" w:eastAsia="仿宋" w:cs="Times New Roman"/>
          <w:b/>
          <w:sz w:val="36"/>
          <w:szCs w:val="36"/>
        </w:rPr>
      </w:pPr>
    </w:p>
    <w:p>
      <w:pPr>
        <w:spacing w:line="520" w:lineRule="exact"/>
        <w:ind w:firstLine="643" w:firstLineChars="200"/>
        <w:rPr>
          <w:rFonts w:ascii="宋体" w:hAnsi="宋体" w:eastAsia="宋体" w:cs="Times New Roman"/>
          <w:b/>
          <w:sz w:val="32"/>
          <w:szCs w:val="32"/>
        </w:rPr>
      </w:pPr>
      <w:r>
        <w:rPr>
          <w:rFonts w:hint="eastAsia" w:ascii="宋体" w:hAnsi="宋体" w:eastAsia="宋体" w:cs="Times New Roman"/>
          <w:b/>
          <w:sz w:val="32"/>
          <w:szCs w:val="32"/>
        </w:rPr>
        <w:t>学校名称：_</w:t>
      </w:r>
      <w:r>
        <w:rPr>
          <w:rFonts w:ascii="宋体" w:hAnsi="宋体" w:eastAsia="宋体" w:cs="Times New Roman"/>
          <w:b/>
          <w:sz w:val="32"/>
          <w:szCs w:val="32"/>
        </w:rPr>
        <w:t>_____________________</w:t>
      </w:r>
    </w:p>
    <w:tbl>
      <w:tblPr>
        <w:tblStyle w:val="6"/>
        <w:tblpPr w:leftFromText="180" w:rightFromText="180" w:vertAnchor="text" w:horzAnchor="page" w:tblpX="1567" w:tblpY="490"/>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3544"/>
        <w:gridCol w:w="708"/>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一级指标</w:t>
            </w:r>
          </w:p>
        </w:tc>
        <w:tc>
          <w:tcPr>
            <w:tcW w:w="1276" w:type="dxa"/>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二级指标</w:t>
            </w:r>
          </w:p>
        </w:tc>
        <w:tc>
          <w:tcPr>
            <w:tcW w:w="3544" w:type="dxa"/>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三级指标</w:t>
            </w:r>
          </w:p>
        </w:tc>
        <w:tc>
          <w:tcPr>
            <w:tcW w:w="708" w:type="dxa"/>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权重</w:t>
            </w:r>
          </w:p>
        </w:tc>
        <w:tc>
          <w:tcPr>
            <w:tcW w:w="851" w:type="dxa"/>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自评分</w:t>
            </w:r>
          </w:p>
        </w:tc>
        <w:tc>
          <w:tcPr>
            <w:tcW w:w="1276" w:type="dxa"/>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restart"/>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一</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智慧环境</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（25分）</w:t>
            </w:r>
          </w:p>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（一）</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校园网络</w:t>
            </w:r>
          </w:p>
          <w:p>
            <w:pPr>
              <w:spacing w:line="320" w:lineRule="exact"/>
              <w:jc w:val="center"/>
              <w:rPr>
                <w:rFonts w:ascii="仿宋" w:hAnsi="仿宋" w:eastAsia="仿宋" w:cs="仿宋"/>
                <w:bCs/>
                <w:kern w:val="0"/>
                <w:sz w:val="24"/>
                <w:szCs w:val="24"/>
              </w:rPr>
            </w:pPr>
            <w:r>
              <w:rPr>
                <w:rFonts w:hint="eastAsia" w:ascii="仿宋" w:hAnsi="仿宋" w:eastAsia="仿宋" w:cs="仿宋"/>
                <w:b/>
                <w:bCs/>
                <w:kern w:val="0"/>
                <w:sz w:val="24"/>
                <w:szCs w:val="24"/>
              </w:rPr>
              <w:t>（7分）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1.宽带网络校校通，千兆进校、百兆进班。</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2.无线校园网络覆盖主要教学、办公、活动场所。</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3.校园网络接入江苏省教育和科研计算机网和互联网（Internet）。</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4.建有基于校园网络的数字广播、电视、会议等应用系统。</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5.建有物联网并有相关应用。</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6.构建基于信息技术的校园文化环境。</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（二）</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信息终端</w:t>
            </w:r>
          </w:p>
          <w:p>
            <w:pPr>
              <w:spacing w:line="320" w:lineRule="exact"/>
              <w:jc w:val="center"/>
              <w:rPr>
                <w:rFonts w:ascii="仿宋" w:hAnsi="仿宋" w:eastAsia="仿宋" w:cs="仿宋"/>
                <w:bCs/>
                <w:kern w:val="0"/>
                <w:sz w:val="24"/>
                <w:szCs w:val="24"/>
              </w:rPr>
            </w:pPr>
            <w:r>
              <w:rPr>
                <w:rFonts w:hint="eastAsia" w:ascii="仿宋" w:hAnsi="仿宋" w:eastAsia="仿宋" w:cs="仿宋"/>
                <w:b/>
                <w:bCs/>
                <w:kern w:val="0"/>
                <w:sz w:val="24"/>
                <w:szCs w:val="24"/>
              </w:rPr>
              <w:t>（6分）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1.教师配有办公用计算机，师机比不低于1:1</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2.学生配有学习用计算机，小学生机比不低于10:1，初中不低于8:1，高中不低于6:1。</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3.移动终端能满足学生学习需求。</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ind w:firstLine="940" w:firstLineChars="392"/>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4.公共服务区域（图书馆、活动室、行政楼等）配备为师生提供信息化服务的公用终端。</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5.校园建有智能卡等系统。</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（三）</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智慧教室</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（6分）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1.每个教室配备交互式多媒体教学设备。高中配备电子班牌、选课系统。</w:t>
            </w:r>
          </w:p>
        </w:tc>
        <w:tc>
          <w:tcPr>
            <w:tcW w:w="708" w:type="dxa"/>
            <w:vAlign w:val="center"/>
          </w:tcPr>
          <w:p>
            <w:pPr>
              <w:spacing w:line="320" w:lineRule="exact"/>
              <w:ind w:left="938" w:hanging="938" w:hangingChars="391"/>
              <w:jc w:val="center"/>
              <w:rPr>
                <w:rFonts w:ascii="仿宋" w:hAnsi="仿宋" w:eastAsia="仿宋" w:cs="仿宋"/>
                <w:bCs/>
                <w:kern w:val="0"/>
                <w:sz w:val="24"/>
                <w:szCs w:val="24"/>
              </w:rPr>
            </w:pPr>
            <w:r>
              <w:rPr>
                <w:rFonts w:hint="eastAsia" w:ascii="仿宋" w:hAnsi="仿宋" w:eastAsia="仿宋" w:cs="仿宋"/>
                <w:bCs/>
                <w:kern w:val="0"/>
                <w:sz w:val="24"/>
                <w:szCs w:val="24"/>
              </w:rPr>
              <w:t>1.5</w:t>
            </w:r>
          </w:p>
        </w:tc>
        <w:tc>
          <w:tcPr>
            <w:tcW w:w="851" w:type="dxa"/>
          </w:tcPr>
          <w:p>
            <w:pPr>
              <w:spacing w:line="320" w:lineRule="exact"/>
              <w:ind w:left="938" w:hanging="938" w:hangingChars="391"/>
              <w:jc w:val="center"/>
              <w:rPr>
                <w:rFonts w:ascii="仿宋" w:hAnsi="仿宋" w:eastAsia="仿宋" w:cs="仿宋"/>
                <w:bCs/>
                <w:kern w:val="0"/>
                <w:sz w:val="24"/>
                <w:szCs w:val="24"/>
              </w:rPr>
            </w:pPr>
          </w:p>
        </w:tc>
        <w:tc>
          <w:tcPr>
            <w:tcW w:w="1276" w:type="dxa"/>
          </w:tcPr>
          <w:p>
            <w:pPr>
              <w:spacing w:line="320" w:lineRule="exact"/>
              <w:ind w:left="938" w:hanging="938" w:hangingChars="391"/>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2.建有自动录播室，能支持教学和科研。</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1.5</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3.建有智慧教室，能全过程采集教学与学习行为数据，促进个性化学习，支持混合学习。</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4.依托区域教育云和教学资源平台等，实现课堂教学云端一体化。</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（四）</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信息安全</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（3分）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1.建立网络信息安全保障制度。</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0.5</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ind w:left="941" w:hanging="940" w:hangingChars="392"/>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2.配置网络与信息安全设备、系统，对互联网的使用可控制、可管理、可追溯，日志保留6个月。</w:t>
            </w:r>
          </w:p>
        </w:tc>
        <w:tc>
          <w:tcPr>
            <w:tcW w:w="708" w:type="dxa"/>
            <w:vAlign w:val="center"/>
          </w:tcPr>
          <w:p>
            <w:pPr>
              <w:spacing w:line="320" w:lineRule="exact"/>
              <w:ind w:left="941" w:hanging="940" w:hangingChars="392"/>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ind w:left="941" w:hanging="940" w:hangingChars="392"/>
              <w:jc w:val="center"/>
              <w:rPr>
                <w:rFonts w:ascii="仿宋" w:hAnsi="仿宋" w:eastAsia="仿宋" w:cs="仿宋"/>
                <w:bCs/>
                <w:kern w:val="0"/>
                <w:sz w:val="24"/>
                <w:szCs w:val="24"/>
              </w:rPr>
            </w:pPr>
          </w:p>
        </w:tc>
        <w:tc>
          <w:tcPr>
            <w:tcW w:w="1276" w:type="dxa"/>
          </w:tcPr>
          <w:p>
            <w:pPr>
              <w:spacing w:line="320" w:lineRule="exact"/>
              <w:ind w:left="941" w:hanging="940" w:hangingChars="392"/>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ind w:left="941" w:hanging="940" w:hangingChars="392"/>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3.定期开展信息安全等保测评工作。</w:t>
            </w:r>
          </w:p>
        </w:tc>
        <w:tc>
          <w:tcPr>
            <w:tcW w:w="708" w:type="dxa"/>
            <w:vAlign w:val="center"/>
          </w:tcPr>
          <w:p>
            <w:pPr>
              <w:spacing w:line="320" w:lineRule="exact"/>
              <w:ind w:left="941" w:hanging="940" w:hangingChars="392"/>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ind w:left="941" w:hanging="940" w:hangingChars="392"/>
              <w:jc w:val="center"/>
              <w:rPr>
                <w:rFonts w:ascii="仿宋" w:hAnsi="仿宋" w:eastAsia="仿宋" w:cs="仿宋"/>
                <w:bCs/>
                <w:kern w:val="0"/>
                <w:sz w:val="24"/>
                <w:szCs w:val="24"/>
              </w:rPr>
            </w:pPr>
          </w:p>
        </w:tc>
        <w:tc>
          <w:tcPr>
            <w:tcW w:w="1276" w:type="dxa"/>
          </w:tcPr>
          <w:p>
            <w:pPr>
              <w:spacing w:line="320" w:lineRule="exact"/>
              <w:ind w:left="941" w:hanging="940" w:hangingChars="392"/>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ind w:left="941" w:hanging="940" w:hangingChars="392"/>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4.无重大网络安全事件。</w:t>
            </w:r>
          </w:p>
        </w:tc>
        <w:tc>
          <w:tcPr>
            <w:tcW w:w="708" w:type="dxa"/>
            <w:vAlign w:val="center"/>
          </w:tcPr>
          <w:p>
            <w:pPr>
              <w:spacing w:line="320" w:lineRule="exact"/>
              <w:ind w:left="941" w:hanging="940" w:hangingChars="392"/>
              <w:jc w:val="center"/>
              <w:rPr>
                <w:rFonts w:ascii="仿宋" w:hAnsi="仿宋" w:eastAsia="仿宋" w:cs="仿宋"/>
                <w:bCs/>
                <w:kern w:val="0"/>
                <w:sz w:val="24"/>
                <w:szCs w:val="24"/>
              </w:rPr>
            </w:pPr>
            <w:r>
              <w:rPr>
                <w:rFonts w:hint="eastAsia" w:ascii="仿宋" w:hAnsi="仿宋" w:eastAsia="仿宋" w:cs="仿宋"/>
                <w:bCs/>
                <w:kern w:val="0"/>
                <w:sz w:val="24"/>
                <w:szCs w:val="24"/>
              </w:rPr>
              <w:t>0.5</w:t>
            </w:r>
          </w:p>
        </w:tc>
        <w:tc>
          <w:tcPr>
            <w:tcW w:w="851" w:type="dxa"/>
          </w:tcPr>
          <w:p>
            <w:pPr>
              <w:spacing w:line="320" w:lineRule="exact"/>
              <w:ind w:left="941" w:hanging="940" w:hangingChars="392"/>
              <w:jc w:val="center"/>
              <w:rPr>
                <w:rFonts w:ascii="仿宋" w:hAnsi="仿宋" w:eastAsia="仿宋" w:cs="仿宋"/>
                <w:bCs/>
                <w:kern w:val="0"/>
                <w:sz w:val="24"/>
                <w:szCs w:val="24"/>
              </w:rPr>
            </w:pPr>
          </w:p>
        </w:tc>
        <w:tc>
          <w:tcPr>
            <w:tcW w:w="1276" w:type="dxa"/>
          </w:tcPr>
          <w:p>
            <w:pPr>
              <w:spacing w:line="320" w:lineRule="exact"/>
              <w:ind w:left="941" w:hanging="940" w:hangingChars="392"/>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ind w:left="941" w:hanging="940" w:hangingChars="392"/>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（五）</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智能安防</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（3分）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1.建有智能校园安防系统，覆盖校园主要场所，与教育行政部门数据同步，与当地公安部门安全防范系统联网。</w:t>
            </w:r>
          </w:p>
        </w:tc>
        <w:tc>
          <w:tcPr>
            <w:tcW w:w="708" w:type="dxa"/>
            <w:vAlign w:val="center"/>
          </w:tcPr>
          <w:p>
            <w:pPr>
              <w:spacing w:line="320" w:lineRule="exact"/>
              <w:ind w:left="941" w:hanging="940" w:hangingChars="392"/>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ind w:left="941" w:hanging="940" w:hangingChars="392"/>
              <w:jc w:val="center"/>
              <w:rPr>
                <w:rFonts w:ascii="仿宋" w:hAnsi="仿宋" w:eastAsia="仿宋" w:cs="仿宋"/>
                <w:bCs/>
                <w:kern w:val="0"/>
                <w:sz w:val="24"/>
                <w:szCs w:val="24"/>
              </w:rPr>
            </w:pPr>
          </w:p>
        </w:tc>
        <w:tc>
          <w:tcPr>
            <w:tcW w:w="1276" w:type="dxa"/>
          </w:tcPr>
          <w:p>
            <w:pPr>
              <w:spacing w:line="320" w:lineRule="exact"/>
              <w:ind w:left="941" w:hanging="940" w:hangingChars="392"/>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tcPr>
          <w:p>
            <w:pPr>
              <w:spacing w:line="320" w:lineRule="exact"/>
              <w:ind w:left="941" w:hanging="940" w:hangingChars="392"/>
              <w:rPr>
                <w:rFonts w:ascii="仿宋" w:hAnsi="仿宋" w:eastAsia="仿宋" w:cs="仿宋"/>
                <w:bCs/>
                <w:kern w:val="0"/>
                <w:sz w:val="24"/>
                <w:szCs w:val="24"/>
              </w:rPr>
            </w:pPr>
          </w:p>
        </w:tc>
        <w:tc>
          <w:tcPr>
            <w:tcW w:w="1276" w:type="dxa"/>
            <w:vMerge w:val="continue"/>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2.部署消防报警系统、紧急广播与疏散、食品安全和其他特殊类型智能安防子系统。</w:t>
            </w:r>
          </w:p>
        </w:tc>
        <w:tc>
          <w:tcPr>
            <w:tcW w:w="708" w:type="dxa"/>
            <w:vAlign w:val="center"/>
          </w:tcPr>
          <w:p>
            <w:pPr>
              <w:spacing w:line="320" w:lineRule="exact"/>
              <w:ind w:left="941" w:hanging="940" w:hangingChars="392"/>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ind w:left="941" w:hanging="940" w:hangingChars="392"/>
              <w:jc w:val="center"/>
              <w:rPr>
                <w:rFonts w:ascii="仿宋" w:hAnsi="仿宋" w:eastAsia="仿宋" w:cs="仿宋"/>
                <w:bCs/>
                <w:kern w:val="0"/>
                <w:sz w:val="24"/>
                <w:szCs w:val="24"/>
              </w:rPr>
            </w:pPr>
          </w:p>
        </w:tc>
        <w:tc>
          <w:tcPr>
            <w:tcW w:w="1276" w:type="dxa"/>
          </w:tcPr>
          <w:p>
            <w:pPr>
              <w:spacing w:line="320" w:lineRule="exact"/>
              <w:ind w:left="941" w:hanging="940" w:hangingChars="392"/>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restart"/>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二</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数字资源</w:t>
            </w:r>
          </w:p>
          <w:p>
            <w:pPr>
              <w:spacing w:line="320" w:lineRule="exact"/>
              <w:jc w:val="center"/>
              <w:rPr>
                <w:rFonts w:ascii="仿宋" w:hAnsi="仿宋" w:eastAsia="仿宋" w:cs="仿宋"/>
                <w:bCs/>
                <w:kern w:val="0"/>
                <w:sz w:val="24"/>
                <w:szCs w:val="24"/>
              </w:rPr>
            </w:pPr>
            <w:r>
              <w:rPr>
                <w:rFonts w:hint="eastAsia" w:ascii="黑体" w:hAnsi="黑体" w:eastAsia="黑体" w:cs="仿宋"/>
                <w:bCs/>
                <w:kern w:val="0"/>
                <w:sz w:val="24"/>
                <w:szCs w:val="24"/>
              </w:rPr>
              <w:t>（20分）</w:t>
            </w: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（一）</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资源开发</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（6分）</w:t>
            </w: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1.配备能满足各学科教学需要的数字化资源并及时更新。</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2.建有数字图书馆或与区域数字图书馆互联互通，支持移动阅读。</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3.建有数字化校本特色资源并及时更新。</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（二）</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资源应用</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（10分）</w:t>
            </w: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1.实现优质资源班班通，能利用省级及其他资源平台开展教学。</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2.90%以上教师开通实名制网络学习空间。</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3</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3.75%以上学生开通实名制网络学习空间进行自主学习。</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3</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4.学校通过数字化学习平台和网络学习空间，为师生提供个性化、精准化的资源推送。</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（三）</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资源共享</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（4分）</w:t>
            </w:r>
          </w:p>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FF0000"/>
                <w:kern w:val="0"/>
                <w:sz w:val="24"/>
                <w:szCs w:val="24"/>
              </w:rPr>
            </w:pPr>
            <w:r>
              <w:rPr>
                <w:rFonts w:hint="eastAsia" w:ascii="仿宋" w:hAnsi="仿宋" w:eastAsia="仿宋" w:cs="仿宋"/>
                <w:bCs/>
                <w:kern w:val="0"/>
                <w:sz w:val="24"/>
                <w:szCs w:val="24"/>
              </w:rPr>
              <w:t>1.学校内部实现资源共建共享。</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2.每年有网络课程或特色资源通过县级以上教育资源服务平台实现区域共享。</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3.每年有10%以上的教师上传教学资源至县级以上教育资源服务平台并共享。</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4.每年有学生作品在县级以上教育资源服务平台展示并共享。</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restart"/>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三</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信息素养</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（15分）</w:t>
            </w:r>
          </w:p>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（一）</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学生发展</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（5 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1.能获取、存储、加工、发布信息，能利用技术进行学习、交流、创造。</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2.能通过个人空间进行资源管理，开展自主、合作、探究学习。</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kern w:val="0"/>
                <w:sz w:val="24"/>
                <w:szCs w:val="24"/>
              </w:rPr>
              <w:t>3.</w:t>
            </w:r>
            <w:r>
              <w:rPr>
                <w:rFonts w:hint="eastAsia" w:ascii="仿宋" w:hAnsi="仿宋" w:eastAsia="仿宋" w:cs="仿宋"/>
                <w:bCs/>
                <w:color w:val="000000" w:themeColor="text1"/>
                <w:kern w:val="0"/>
                <w:sz w:val="24"/>
                <w:szCs w:val="24"/>
                <w14:textFill>
                  <w14:solidFill>
                    <w14:schemeClr w14:val="tx1"/>
                  </w14:solidFill>
                </w14:textFill>
              </w:rPr>
              <w:t>学生能制作数字作品，近两年有学生参加县级以上教育部门组织的相关竞赛并获奖。</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color w:val="000000" w:themeColor="text1"/>
                <w:kern w:val="0"/>
                <w:sz w:val="24"/>
                <w:szCs w:val="24"/>
                <w14:textFill>
                  <w14:solidFill>
                    <w14:schemeClr w14:val="tx1"/>
                  </w14:solidFill>
                </w14:textFill>
              </w:rPr>
              <w:t>4.能遵守网络文明礼仪，自觉尊重知识产权，自觉抵制不良信息。</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（二）</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教师发展</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（5分）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color w:val="000000" w:themeColor="text1"/>
                <w:kern w:val="0"/>
                <w:sz w:val="24"/>
                <w:szCs w:val="24"/>
                <w14:textFill>
                  <w14:solidFill>
                    <w14:schemeClr w14:val="tx1"/>
                  </w14:solidFill>
                </w14:textFill>
              </w:rPr>
              <w:t>1.全员通过国家、省中小学教师信息技术应用能力提升工程培训。</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color w:val="000000" w:themeColor="text1"/>
                <w:kern w:val="0"/>
                <w:sz w:val="24"/>
                <w:szCs w:val="24"/>
                <w14:textFill>
                  <w14:solidFill>
                    <w14:schemeClr w14:val="tx1"/>
                  </w14:solidFill>
                </w14:textFill>
              </w:rPr>
              <w:t>2.能利用信息技术进行教育教学、教研、评价和管理。</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color w:val="000000" w:themeColor="text1"/>
                <w:kern w:val="0"/>
                <w:sz w:val="24"/>
                <w:szCs w:val="24"/>
                <w14:textFill>
                  <w14:solidFill>
                    <w14:schemeClr w14:val="tx1"/>
                  </w14:solidFill>
                </w14:textFill>
              </w:rPr>
              <w:t>3.近两年有省级以上信息技术教育教学应用论文、课题等研究成果或参加市级以上信息化竞赛并获奖。</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（三）</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信息化</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领导力</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（5分）</w:t>
            </w: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color w:val="000000" w:themeColor="text1"/>
                <w:kern w:val="0"/>
                <w:sz w:val="24"/>
                <w:szCs w:val="24"/>
                <w14:textFill>
                  <w14:solidFill>
                    <w14:schemeClr w14:val="tx1"/>
                  </w14:solidFill>
                </w14:textFill>
              </w:rPr>
              <w:t>1.校长及管理团队有清晰的信息化发展目标和思路。近两年参加省级以上信息化领导力培训，达到国家《中小学校长信息化领导力标准（试行）》要求。</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color w:val="000000" w:themeColor="text1"/>
                <w:kern w:val="0"/>
                <w:sz w:val="24"/>
                <w:szCs w:val="24"/>
                <w14:textFill>
                  <w14:solidFill>
                    <w14:schemeClr w14:val="tx1"/>
                  </w14:solidFill>
                </w14:textFill>
              </w:rPr>
              <w:t>2.校长及管理团队能运用信息技术手段开展管理，开展基于大数据的教育治理和绩效评价。</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kern w:val="0"/>
                <w:sz w:val="24"/>
                <w:szCs w:val="24"/>
              </w:rPr>
            </w:pPr>
            <w:r>
              <w:rPr>
                <w:rFonts w:hint="eastAsia" w:ascii="仿宋" w:hAnsi="仿宋" w:eastAsia="仿宋" w:cs="仿宋"/>
                <w:bCs/>
                <w:color w:val="000000" w:themeColor="text1"/>
                <w:kern w:val="0"/>
                <w:sz w:val="24"/>
                <w:szCs w:val="24"/>
                <w14:textFill>
                  <w14:solidFill>
                    <w14:schemeClr w14:val="tx1"/>
                  </w14:solidFill>
                </w14:textFill>
              </w:rPr>
              <w:t>3.校长及管理团队能带头应用信息技术手段开展教育教学活动。</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restart"/>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四</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融合创新</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（25分）</w:t>
            </w:r>
          </w:p>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（一）</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智慧教学</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（12分）</w:t>
            </w: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1.利用信息化平台进行备课，课时数占总课时数的90%以上。</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3</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2.开展智慧课堂教学，创新教育教学模式，构建自主、合作、探究的教与学方式。智慧课堂学科全覆盖。</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3</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3.利用信息技术手段开展情境式、体验式教学。高中能开展真实与虚拟环境互补的实验教学。</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4.开展基于大数据的教情、学情分析，推进精准化的教与学。</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5.利用移动学习终端，实现移动、泛在的个性化学习。</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（二）</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智慧管理</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（10分）</w:t>
            </w: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1.建有校园门户网站，信息及时更新。</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2.统一电子身份认证，实现多系统单点登录。</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3.部署各类管理信息系统并有效应用，实现与省平台互联互通和数据共享。</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4.建立数据分析模型和评估指标体系，开展基于大数据分析的教育教学管理和评价。</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5.利用学生综合素质评价系统对学生进行全面科学评价。</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（三）</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智慧服务</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（3分）</w:t>
            </w: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1.提供免费的家校互动平台服务，进行有效的家校互动。高中能为学生社会综合实践等活动提供信息化支持。</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2.利用信息技术手段提供课程资源、名师资源等社会公益服务。</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restart"/>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五</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支撑保障</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（15分）</w:t>
            </w: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（一）</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组织领导</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（3分）</w:t>
            </w: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1.成立以校长为组长的信息化工作领导小组，每学期专题研究信息化工作。</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2.设有校级首席信息官。</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numPr>
                <w:ilvl w:val="0"/>
                <w:numId w:val="1"/>
              </w:num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制定智慧校园建设规划并按计划推进实施。</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（二）</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机构人员</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（4分）</w:t>
            </w: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1.学校有专门的机构或部门负责教育信息化工作。</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2.配备持有市级以上相关证书的专职管理人员。</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3.每门学科安排1名教师，负责推进信息技术与本学科教学的融合创新。</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（三）</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经费保障</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（6分）</w:t>
            </w: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1.财政部门安排教育信息化经费，用于学校信息化基础设施和重点项目建设。</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2.学校从生均公用经费中提取一定比例用于信息化教学资源更新和日常运维。</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3</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3.开展校企等合作，建立多元化经费投入机制。</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（四）</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制度建设</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（2分）</w:t>
            </w:r>
          </w:p>
        </w:tc>
        <w:tc>
          <w:tcPr>
            <w:tcW w:w="3544" w:type="dxa"/>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1.建立教育信息化建设、运营和管理制度。</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2.建立教育信息化创新应用激励制度。</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restart"/>
            <w:vAlign w:val="center"/>
          </w:tcPr>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六</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特色发展</w:t>
            </w:r>
          </w:p>
          <w:p>
            <w:pPr>
              <w:spacing w:line="320" w:lineRule="exact"/>
              <w:jc w:val="center"/>
              <w:rPr>
                <w:rFonts w:ascii="黑体" w:hAnsi="黑体" w:eastAsia="黑体" w:cs="仿宋"/>
                <w:bCs/>
                <w:kern w:val="0"/>
                <w:sz w:val="24"/>
                <w:szCs w:val="24"/>
              </w:rPr>
            </w:pPr>
            <w:r>
              <w:rPr>
                <w:rFonts w:hint="eastAsia" w:ascii="黑体" w:hAnsi="黑体" w:eastAsia="黑体" w:cs="仿宋"/>
                <w:bCs/>
                <w:kern w:val="0"/>
                <w:sz w:val="24"/>
                <w:szCs w:val="24"/>
              </w:rPr>
              <w:t>（10分）</w:t>
            </w:r>
          </w:p>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（一）</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前沿探索</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（3分）</w:t>
            </w: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1.主持或参与市级以上教育信息化研究项目，取得成果并得到认可和推广。</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2.积极探索前沿信息技术在教育教学中的应用，取得明显成效并在省内外产生较大影响。</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3.建有创新实验室、智慧学习体验中心，开展探究实验、智能机器人、3D打印、VR/AR/MR等STEAM学习活动。</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restart"/>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（二）</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突出成果</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（6分）</w:t>
            </w: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1.积极开展智慧课堂建设，形成在一定范围内具有推广价值的智慧课堂教学案例。</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2.在教学资源平台建设与应用、促进优质资源共建共享方面取得突出成绩。</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3.学校师生在“网络学习空间人人通”建设与有效应用方面取得突破。</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Merge w:val="continue"/>
            <w:vAlign w:val="center"/>
          </w:tcPr>
          <w:p>
            <w:pPr>
              <w:spacing w:line="320" w:lineRule="exact"/>
              <w:jc w:val="center"/>
              <w:rPr>
                <w:rFonts w:ascii="仿宋" w:hAnsi="仿宋" w:eastAsia="仿宋" w:cs="仿宋"/>
                <w:b/>
                <w:bCs/>
                <w:kern w:val="0"/>
                <w:sz w:val="24"/>
                <w:szCs w:val="24"/>
              </w:rPr>
            </w:pP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4.学校创新应用的特色成果获得省级以上奖励或宣传推广。</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2</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1" w:type="dxa"/>
            <w:vMerge w:val="continue"/>
            <w:vAlign w:val="center"/>
          </w:tcPr>
          <w:p>
            <w:pPr>
              <w:spacing w:line="320" w:lineRule="exact"/>
              <w:jc w:val="center"/>
              <w:rPr>
                <w:rFonts w:ascii="仿宋" w:hAnsi="仿宋" w:eastAsia="仿宋" w:cs="仿宋"/>
                <w:bCs/>
                <w:kern w:val="0"/>
                <w:sz w:val="24"/>
                <w:szCs w:val="24"/>
              </w:rPr>
            </w:pPr>
          </w:p>
        </w:tc>
        <w:tc>
          <w:tcPr>
            <w:tcW w:w="1276" w:type="dxa"/>
            <w:vAlign w:val="center"/>
          </w:tcPr>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（三）</w:t>
            </w:r>
          </w:p>
          <w:p>
            <w:pPr>
              <w:spacing w:line="32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机制创新（1分）</w:t>
            </w: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建立可复制、可推广的智慧校园建设与应用机制，有效促进智慧校园建设可持续发展。</w:t>
            </w: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47" w:type="dxa"/>
            <w:gridSpan w:val="2"/>
            <w:vAlign w:val="center"/>
          </w:tcPr>
          <w:p>
            <w:pPr>
              <w:spacing w:line="320" w:lineRule="exact"/>
              <w:jc w:val="center"/>
              <w:rPr>
                <w:rFonts w:ascii="仿宋" w:hAnsi="仿宋" w:eastAsia="仿宋" w:cs="仿宋"/>
                <w:bCs/>
                <w:color w:val="000000" w:themeColor="text1"/>
                <w:kern w:val="0"/>
                <w:sz w:val="24"/>
                <w:szCs w:val="24"/>
                <w14:textFill>
                  <w14:solidFill>
                    <w14:schemeClr w14:val="tx1"/>
                  </w14:solidFill>
                </w14:textFill>
              </w:rPr>
            </w:pPr>
            <w:bookmarkStart w:id="0" w:name="_Hlk17380847"/>
            <w:r>
              <w:rPr>
                <w:rFonts w:hint="eastAsia" w:ascii="仿宋" w:hAnsi="仿宋" w:eastAsia="仿宋" w:cs="仿宋"/>
                <w:bCs/>
                <w:color w:val="000000" w:themeColor="text1"/>
                <w:kern w:val="0"/>
                <w:sz w:val="24"/>
                <w:szCs w:val="24"/>
                <w14:textFill>
                  <w14:solidFill>
                    <w14:schemeClr w14:val="tx1"/>
                  </w14:solidFill>
                </w14:textFill>
              </w:rPr>
              <w:t>总分</w:t>
            </w:r>
          </w:p>
        </w:tc>
        <w:tc>
          <w:tcPr>
            <w:tcW w:w="3544" w:type="dxa"/>
            <w:vAlign w:val="center"/>
          </w:tcPr>
          <w:p>
            <w:pPr>
              <w:spacing w:line="320" w:lineRule="exact"/>
              <w:rPr>
                <w:rFonts w:ascii="仿宋" w:hAnsi="仿宋" w:eastAsia="仿宋" w:cs="仿宋"/>
                <w:bCs/>
                <w:color w:val="000000" w:themeColor="text1"/>
                <w:kern w:val="0"/>
                <w:sz w:val="24"/>
                <w:szCs w:val="24"/>
                <w14:textFill>
                  <w14:solidFill>
                    <w14:schemeClr w14:val="tx1"/>
                  </w14:solidFill>
                </w14:textFill>
              </w:rPr>
            </w:pPr>
          </w:p>
        </w:tc>
        <w:tc>
          <w:tcPr>
            <w:tcW w:w="708" w:type="dxa"/>
            <w:vAlign w:val="center"/>
          </w:tcPr>
          <w:p>
            <w:pPr>
              <w:spacing w:line="320" w:lineRule="exact"/>
              <w:jc w:val="center"/>
              <w:rPr>
                <w:rFonts w:ascii="仿宋" w:hAnsi="仿宋" w:eastAsia="仿宋" w:cs="仿宋"/>
                <w:bCs/>
                <w:kern w:val="0"/>
                <w:sz w:val="24"/>
                <w:szCs w:val="24"/>
              </w:rPr>
            </w:pPr>
            <w:r>
              <w:rPr>
                <w:rFonts w:hint="eastAsia" w:ascii="仿宋" w:hAnsi="仿宋" w:eastAsia="仿宋" w:cs="仿宋"/>
                <w:bCs/>
                <w:kern w:val="0"/>
                <w:sz w:val="24"/>
                <w:szCs w:val="24"/>
              </w:rPr>
              <w:t>1</w:t>
            </w:r>
            <w:r>
              <w:rPr>
                <w:rFonts w:ascii="仿宋" w:hAnsi="仿宋" w:eastAsia="仿宋" w:cs="仿宋"/>
                <w:bCs/>
                <w:kern w:val="0"/>
                <w:sz w:val="24"/>
                <w:szCs w:val="24"/>
              </w:rPr>
              <w:t>10</w:t>
            </w:r>
          </w:p>
        </w:tc>
        <w:tc>
          <w:tcPr>
            <w:tcW w:w="851" w:type="dxa"/>
          </w:tcPr>
          <w:p>
            <w:pPr>
              <w:spacing w:line="320" w:lineRule="exact"/>
              <w:jc w:val="center"/>
              <w:rPr>
                <w:rFonts w:ascii="仿宋" w:hAnsi="仿宋" w:eastAsia="仿宋" w:cs="仿宋"/>
                <w:bCs/>
                <w:kern w:val="0"/>
                <w:sz w:val="24"/>
                <w:szCs w:val="24"/>
              </w:rPr>
            </w:pPr>
          </w:p>
        </w:tc>
        <w:tc>
          <w:tcPr>
            <w:tcW w:w="1276" w:type="dxa"/>
          </w:tcPr>
          <w:p>
            <w:pPr>
              <w:spacing w:line="320" w:lineRule="exact"/>
              <w:jc w:val="center"/>
              <w:rPr>
                <w:rFonts w:ascii="仿宋" w:hAnsi="仿宋" w:eastAsia="仿宋" w:cs="仿宋"/>
                <w:bCs/>
                <w:kern w:val="0"/>
                <w:sz w:val="24"/>
                <w:szCs w:val="24"/>
              </w:rPr>
            </w:pPr>
          </w:p>
        </w:tc>
      </w:tr>
      <w:bookmarkEnd w:id="0"/>
    </w:tbl>
    <w:p>
      <w:pPr>
        <w:spacing w:line="520" w:lineRule="exact"/>
        <w:ind w:firstLine="640" w:firstLineChars="200"/>
        <w:jc w:val="center"/>
        <w:rPr>
          <w:rFonts w:ascii="仿宋" w:hAnsi="仿宋" w:eastAsia="仿宋" w:cs="Times New Roman"/>
          <w:sz w:val="32"/>
          <w:szCs w:val="32"/>
        </w:rPr>
      </w:pPr>
    </w:p>
    <w:p>
      <w:pPr>
        <w:spacing w:line="470" w:lineRule="exact"/>
        <w:ind w:firstLine="560" w:firstLineChars="200"/>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注：1.评价指标共21大类73小项，评价总分值110分（含特色发展10分），达标分值为80分</w:t>
      </w:r>
    </w:p>
    <w:p>
      <w:pPr>
        <w:spacing w:line="470" w:lineRule="exact"/>
        <w:ind w:firstLine="560" w:firstLineChars="200"/>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 xml:space="preserve"> </w:t>
      </w:r>
      <w:r>
        <w:rPr>
          <w:rFonts w:ascii="仿宋" w:hAnsi="仿宋" w:eastAsia="仿宋" w:cs="仿宋"/>
          <w:bCs/>
          <w:color w:val="000000" w:themeColor="text1"/>
          <w:kern w:val="0"/>
          <w:sz w:val="28"/>
          <w:szCs w:val="28"/>
          <w14:textFill>
            <w14:solidFill>
              <w14:schemeClr w14:val="tx1"/>
            </w14:solidFill>
          </w14:textFill>
        </w:rPr>
        <w:t xml:space="preserve">   2.</w:t>
      </w:r>
      <w:r>
        <w:rPr>
          <w:rFonts w:hint="eastAsia" w:ascii="仿宋" w:hAnsi="仿宋" w:eastAsia="仿宋" w:cs="仿宋"/>
          <w:bCs/>
          <w:color w:val="000000" w:themeColor="text1"/>
          <w:kern w:val="0"/>
          <w:sz w:val="28"/>
          <w:szCs w:val="28"/>
          <w14:textFill>
            <w14:solidFill>
              <w14:schemeClr w14:val="tx1"/>
            </w14:solidFill>
          </w14:textFill>
        </w:rPr>
        <w:t>扣分原因、特殊情况等请在备注中说明。</w:t>
      </w:r>
    </w:p>
    <w:p>
      <w:r>
        <w:rPr>
          <w:rFonts w:hint="eastAsia" w:ascii="仿宋" w:hAnsi="仿宋" w:eastAsia="仿宋" w:cs="仿宋"/>
          <w:bCs/>
          <w:color w:val="000000" w:themeColor="text1"/>
          <w:kern w:val="0"/>
          <w:sz w:val="28"/>
          <w:szCs w:val="28"/>
          <w14:textFill>
            <w14:solidFill>
              <w14:schemeClr w14:val="tx1"/>
            </w14:solidFill>
          </w14:textFill>
        </w:rPr>
        <w:t xml:space="preserve">     </w:t>
      </w:r>
    </w:p>
    <w:p>
      <w:pPr>
        <w:spacing w:line="520" w:lineRule="exact"/>
        <w:ind w:firstLine="723" w:firstLineChars="200"/>
        <w:jc w:val="center"/>
        <w:rPr>
          <w:rFonts w:ascii="仿宋" w:hAnsi="仿宋" w:eastAsia="仿宋" w:cs="Times New Roman"/>
          <w:b/>
          <w:sz w:val="36"/>
          <w:szCs w:val="36"/>
        </w:rPr>
      </w:pPr>
    </w:p>
    <w:p>
      <w:pPr>
        <w:spacing w:line="520" w:lineRule="exact"/>
        <w:ind w:firstLine="723" w:firstLineChars="200"/>
        <w:jc w:val="center"/>
        <w:rPr>
          <w:rFonts w:ascii="仿宋" w:hAnsi="仿宋" w:eastAsia="仿宋" w:cs="Times New Roman"/>
          <w:b/>
          <w:sz w:val="36"/>
          <w:szCs w:val="36"/>
        </w:rPr>
      </w:pPr>
    </w:p>
    <w:p>
      <w:pPr>
        <w:spacing w:line="520" w:lineRule="exact"/>
        <w:ind w:firstLine="723" w:firstLineChars="200"/>
        <w:jc w:val="center"/>
        <w:rPr>
          <w:rFonts w:ascii="仿宋" w:hAnsi="仿宋" w:eastAsia="仿宋" w:cs="Times New Roman"/>
          <w:b/>
          <w:sz w:val="36"/>
          <w:szCs w:val="36"/>
        </w:rPr>
      </w:pPr>
      <w:r>
        <w:rPr>
          <w:rFonts w:hint="eastAsia" w:ascii="仿宋" w:hAnsi="仿宋" w:eastAsia="仿宋" w:cs="Times New Roman"/>
          <w:b/>
          <w:sz w:val="36"/>
          <w:szCs w:val="36"/>
        </w:rPr>
        <w:t>江苏省高校智慧校园申报自评表</w:t>
      </w:r>
    </w:p>
    <w:p>
      <w:pPr>
        <w:spacing w:line="520" w:lineRule="exact"/>
        <w:ind w:firstLine="723" w:firstLineChars="200"/>
        <w:rPr>
          <w:rFonts w:ascii="仿宋" w:hAnsi="仿宋" w:eastAsia="仿宋" w:cs="Times New Roman"/>
          <w:b/>
          <w:sz w:val="36"/>
          <w:szCs w:val="36"/>
        </w:rPr>
      </w:pPr>
    </w:p>
    <w:p>
      <w:pPr>
        <w:spacing w:line="520" w:lineRule="exact"/>
        <w:ind w:firstLine="643" w:firstLineChars="200"/>
        <w:rPr>
          <w:rFonts w:ascii="宋体" w:hAnsi="宋体" w:eastAsia="宋体" w:cs="Times New Roman"/>
          <w:b/>
          <w:sz w:val="32"/>
          <w:szCs w:val="32"/>
        </w:rPr>
      </w:pPr>
      <w:r>
        <w:rPr>
          <w:rFonts w:hint="eastAsia" w:ascii="宋体" w:hAnsi="宋体" w:eastAsia="宋体" w:cs="Times New Roman"/>
          <w:b/>
          <w:sz w:val="32"/>
          <w:szCs w:val="32"/>
        </w:rPr>
        <w:t>学校名称：_</w:t>
      </w:r>
      <w:r>
        <w:rPr>
          <w:rFonts w:ascii="宋体" w:hAnsi="宋体" w:eastAsia="宋体" w:cs="Times New Roman"/>
          <w:b/>
          <w:sz w:val="32"/>
          <w:szCs w:val="32"/>
        </w:rPr>
        <w:t>_____________________</w:t>
      </w:r>
    </w:p>
    <w:p>
      <w:pPr>
        <w:rPr>
          <w:b/>
        </w:rPr>
      </w:pPr>
    </w:p>
    <w:tbl>
      <w:tblPr>
        <w:tblStyle w:val="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3118"/>
        <w:gridCol w:w="851"/>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413"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一级指标</w:t>
            </w:r>
          </w:p>
        </w:tc>
        <w:tc>
          <w:tcPr>
            <w:tcW w:w="1276"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二级指标</w:t>
            </w:r>
          </w:p>
        </w:tc>
        <w:tc>
          <w:tcPr>
            <w:tcW w:w="3118"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三</w:t>
            </w:r>
            <w:r>
              <w:rPr>
                <w:rFonts w:ascii="黑体" w:hAnsi="黑体" w:eastAsia="黑体" w:cs="仿宋"/>
                <w:bCs/>
                <w:sz w:val="24"/>
                <w:szCs w:val="24"/>
              </w:rPr>
              <w:t xml:space="preserve">  </w:t>
            </w:r>
            <w:r>
              <w:rPr>
                <w:rFonts w:hint="eastAsia" w:ascii="黑体" w:hAnsi="黑体" w:eastAsia="黑体" w:cs="仿宋"/>
                <w:bCs/>
                <w:sz w:val="24"/>
                <w:szCs w:val="24"/>
              </w:rPr>
              <w:t>级</w:t>
            </w:r>
            <w:r>
              <w:rPr>
                <w:rFonts w:ascii="黑体" w:hAnsi="黑体" w:eastAsia="黑体" w:cs="仿宋"/>
                <w:bCs/>
                <w:sz w:val="24"/>
                <w:szCs w:val="24"/>
              </w:rPr>
              <w:t xml:space="preserve">  </w:t>
            </w:r>
            <w:r>
              <w:rPr>
                <w:rFonts w:hint="eastAsia" w:ascii="黑体" w:hAnsi="黑体" w:eastAsia="黑体" w:cs="仿宋"/>
                <w:bCs/>
                <w:sz w:val="24"/>
                <w:szCs w:val="24"/>
              </w:rPr>
              <w:t>指</w:t>
            </w:r>
            <w:r>
              <w:rPr>
                <w:rFonts w:ascii="黑体" w:hAnsi="黑体" w:eastAsia="黑体" w:cs="仿宋"/>
                <w:bCs/>
                <w:sz w:val="24"/>
                <w:szCs w:val="24"/>
              </w:rPr>
              <w:t xml:space="preserve">  </w:t>
            </w:r>
            <w:r>
              <w:rPr>
                <w:rFonts w:hint="eastAsia" w:ascii="黑体" w:hAnsi="黑体" w:eastAsia="黑体" w:cs="仿宋"/>
                <w:bCs/>
                <w:sz w:val="24"/>
                <w:szCs w:val="24"/>
              </w:rPr>
              <w:t>标</w:t>
            </w:r>
          </w:p>
        </w:tc>
        <w:tc>
          <w:tcPr>
            <w:tcW w:w="851"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权重</w:t>
            </w:r>
          </w:p>
        </w:tc>
        <w:tc>
          <w:tcPr>
            <w:tcW w:w="992"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自评分</w:t>
            </w:r>
          </w:p>
        </w:tc>
        <w:tc>
          <w:tcPr>
            <w:tcW w:w="1984"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13" w:type="dxa"/>
            <w:vMerge w:val="restart"/>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一</w:t>
            </w:r>
          </w:p>
          <w:p>
            <w:pPr>
              <w:spacing w:line="320" w:lineRule="exact"/>
              <w:jc w:val="center"/>
              <w:rPr>
                <w:rFonts w:ascii="黑体" w:hAnsi="黑体" w:eastAsia="黑体" w:cs="仿宋"/>
                <w:bCs/>
                <w:sz w:val="24"/>
                <w:szCs w:val="24"/>
              </w:rPr>
            </w:pPr>
            <w:r>
              <w:rPr>
                <w:rFonts w:hint="eastAsia" w:ascii="黑体" w:hAnsi="黑体" w:eastAsia="黑体" w:cs="仿宋"/>
                <w:bCs/>
                <w:sz w:val="24"/>
                <w:szCs w:val="24"/>
              </w:rPr>
              <w:t>智慧环境</w:t>
            </w:r>
          </w:p>
          <w:p>
            <w:pPr>
              <w:spacing w:line="320" w:lineRule="exact"/>
              <w:jc w:val="center"/>
              <w:rPr>
                <w:rFonts w:ascii="黑体" w:hAnsi="黑体" w:eastAsia="黑体" w:cs="仿宋"/>
                <w:bCs/>
                <w:sz w:val="24"/>
                <w:szCs w:val="24"/>
              </w:rPr>
            </w:pPr>
            <w:r>
              <w:rPr>
                <w:rFonts w:hint="eastAsia" w:ascii="黑体" w:hAnsi="黑体" w:eastAsia="黑体" w:cs="仿宋"/>
                <w:bCs/>
                <w:sz w:val="24"/>
                <w:szCs w:val="24"/>
              </w:rPr>
              <w:t>（</w:t>
            </w:r>
            <w:r>
              <w:rPr>
                <w:rFonts w:ascii="黑体" w:hAnsi="黑体" w:eastAsia="黑体" w:cs="仿宋"/>
                <w:bCs/>
                <w:sz w:val="24"/>
                <w:szCs w:val="24"/>
              </w:rPr>
              <w:t>26</w:t>
            </w:r>
            <w:r>
              <w:rPr>
                <w:rFonts w:hint="eastAsia" w:ascii="黑体" w:hAnsi="黑体" w:eastAsia="黑体" w:cs="仿宋"/>
                <w:bCs/>
                <w:sz w:val="24"/>
                <w:szCs w:val="24"/>
              </w:rPr>
              <w:t>分）</w:t>
            </w: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（一）</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网络环境</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9</w:t>
            </w:r>
            <w:r>
              <w:rPr>
                <w:rFonts w:hint="eastAsia" w:ascii="仿宋" w:hAnsi="仿宋" w:eastAsia="仿宋" w:cs="仿宋"/>
                <w:b/>
                <w:bCs/>
                <w:sz w:val="24"/>
                <w:szCs w:val="24"/>
              </w:rPr>
              <w:t>分）</w:t>
            </w:r>
          </w:p>
          <w:p>
            <w:pP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拥有完善的综合弱电管网，建有满足智慧校园建设需要的综合布线系统。</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校园网实现校园全覆盖，万兆到楼宇，千兆（百兆）到桌面，拥有功能完备的网络运维管理平台。</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接入</w:t>
            </w:r>
            <w:r>
              <w:rPr>
                <w:rFonts w:ascii="仿宋" w:hAnsi="仿宋" w:eastAsia="仿宋" w:cs="仿宋"/>
                <w:bCs/>
                <w:sz w:val="24"/>
                <w:szCs w:val="24"/>
              </w:rPr>
              <w:t>Internet</w:t>
            </w:r>
            <w:r>
              <w:rPr>
                <w:rFonts w:hint="eastAsia" w:ascii="仿宋" w:hAnsi="仿宋" w:eastAsia="仿宋" w:cs="仿宋"/>
                <w:bCs/>
                <w:sz w:val="24"/>
                <w:szCs w:val="24"/>
              </w:rPr>
              <w:t>网络速率不低于人均</w:t>
            </w:r>
            <w:r>
              <w:rPr>
                <w:rFonts w:ascii="仿宋" w:hAnsi="仿宋" w:eastAsia="仿宋" w:cs="仿宋"/>
                <w:bCs/>
                <w:sz w:val="24"/>
                <w:szCs w:val="24"/>
              </w:rPr>
              <w:t>1Mpbs</w:t>
            </w:r>
            <w:r>
              <w:rPr>
                <w:rFonts w:hint="eastAsia" w:ascii="仿宋" w:hAnsi="仿宋" w:eastAsia="仿宋" w:cs="仿宋"/>
                <w:bCs/>
                <w:sz w:val="24"/>
                <w:szCs w:val="24"/>
              </w:rPr>
              <w:t>，提供泛在网络环境。校园网接入中国教育和科研计算机网。</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无线网实现校园全覆盖。</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5.</w:t>
            </w:r>
            <w:r>
              <w:rPr>
                <w:rFonts w:hint="eastAsia" w:ascii="仿宋" w:hAnsi="仿宋" w:eastAsia="仿宋" w:cs="仿宋"/>
                <w:bCs/>
                <w:sz w:val="24"/>
                <w:szCs w:val="24"/>
              </w:rPr>
              <w:t>建有智能校园安防系统，覆盖校园主要场所。</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6.</w:t>
            </w:r>
            <w:r>
              <w:rPr>
                <w:rFonts w:hint="eastAsia" w:ascii="仿宋" w:hAnsi="仿宋" w:eastAsia="仿宋" w:cs="仿宋"/>
                <w:bCs/>
                <w:sz w:val="24"/>
                <w:szCs w:val="24"/>
              </w:rPr>
              <w:t>部署消防报警系统、紧急广播与疏散、食品安全等智能安防子系统。</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（二）</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数据中心</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5</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中心机房以不低于国家机房建设标准</w:t>
            </w:r>
            <w:r>
              <w:rPr>
                <w:rFonts w:ascii="仿宋" w:hAnsi="仿宋" w:eastAsia="仿宋" w:cs="仿宋"/>
                <w:bCs/>
                <w:sz w:val="24"/>
                <w:szCs w:val="24"/>
              </w:rPr>
              <w:t>B</w:t>
            </w:r>
            <w:r>
              <w:rPr>
                <w:rFonts w:hint="eastAsia" w:ascii="仿宋" w:hAnsi="仿宋" w:eastAsia="仿宋" w:cs="仿宋"/>
                <w:bCs/>
                <w:sz w:val="24"/>
                <w:szCs w:val="24"/>
              </w:rPr>
              <w:t>级进行建设，管理制度完善。</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数据中心架构合理，具有高可靠性、高可用性，能够保障学校的网络应用。</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采用云计算技术实现计算、存储资源的云化部署，满足学校业务使用需求。学校统一提供网上个人存储空间。</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（三）</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教学设施（</w:t>
            </w:r>
            <w:r>
              <w:rPr>
                <w:rFonts w:ascii="仿宋" w:hAnsi="仿宋" w:eastAsia="仿宋" w:cs="仿宋"/>
                <w:b/>
                <w:bCs/>
                <w:sz w:val="24"/>
                <w:szCs w:val="24"/>
              </w:rPr>
              <w:t>3</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师生人均拥有的备课、授课或学习用的信息化终端设备大于</w:t>
            </w:r>
            <w:r>
              <w:rPr>
                <w:rFonts w:ascii="仿宋" w:hAnsi="仿宋" w:eastAsia="仿宋" w:cs="仿宋"/>
                <w:bCs/>
                <w:sz w:val="24"/>
                <w:szCs w:val="24"/>
              </w:rPr>
              <w:t>1</w:t>
            </w:r>
            <w:r>
              <w:rPr>
                <w:rFonts w:hint="eastAsia" w:ascii="仿宋" w:hAnsi="仿宋" w:eastAsia="仿宋" w:cs="仿宋"/>
                <w:bCs/>
                <w:sz w:val="24"/>
                <w:szCs w:val="24"/>
              </w:rPr>
              <w:t>。</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多媒体教室可通过校园网共享各种教学资源，具备与学校其它应用系统融合的功能。多媒体教室比例</w:t>
            </w:r>
            <w:r>
              <w:rPr>
                <w:rFonts w:ascii="仿宋" w:hAnsi="仿宋" w:eastAsia="仿宋" w:cs="仿宋"/>
                <w:bCs/>
                <w:sz w:val="24"/>
                <w:szCs w:val="24"/>
              </w:rPr>
              <w:t>&gt;90%</w:t>
            </w:r>
            <w:r>
              <w:rPr>
                <w:rFonts w:hint="eastAsia" w:ascii="仿宋" w:hAnsi="仿宋" w:eastAsia="仿宋" w:cs="仿宋"/>
                <w:bCs/>
                <w:sz w:val="24"/>
                <w:szCs w:val="24"/>
              </w:rPr>
              <w:t>。</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13" w:type="dxa"/>
            <w:vMerge w:val="continue"/>
            <w:vAlign w:val="center"/>
          </w:tcPr>
          <w:p>
            <w:pPr>
              <w:rPr>
                <w:b/>
              </w:rPr>
            </w:pPr>
          </w:p>
        </w:tc>
        <w:tc>
          <w:tcPr>
            <w:tcW w:w="1276" w:type="dxa"/>
            <w:vMerge w:val="continue"/>
            <w:vAlign w:val="center"/>
          </w:tcPr>
          <w:p>
            <w:pPr>
              <w:rPr>
                <w:b/>
              </w:rPr>
            </w:pPr>
          </w:p>
        </w:tc>
        <w:tc>
          <w:tcPr>
            <w:tcW w:w="3118" w:type="dxa"/>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建有录播教室、智慧教室、创新实验室、智慧学习体验中心等，开展基于</w:t>
            </w:r>
            <w:r>
              <w:rPr>
                <w:rFonts w:ascii="仿宋" w:hAnsi="仿宋" w:eastAsia="仿宋" w:cs="仿宋"/>
                <w:bCs/>
                <w:sz w:val="24"/>
                <w:szCs w:val="24"/>
              </w:rPr>
              <w:t>VR</w:t>
            </w:r>
            <w:r>
              <w:rPr>
                <w:rFonts w:hint="eastAsia" w:ascii="仿宋" w:hAnsi="仿宋" w:eastAsia="仿宋" w:cs="仿宋"/>
                <w:bCs/>
                <w:sz w:val="24"/>
                <w:szCs w:val="24"/>
              </w:rPr>
              <w:t>、</w:t>
            </w:r>
            <w:r>
              <w:rPr>
                <w:rFonts w:ascii="仿宋" w:hAnsi="仿宋" w:eastAsia="仿宋" w:cs="仿宋"/>
                <w:bCs/>
                <w:sz w:val="24"/>
                <w:szCs w:val="24"/>
              </w:rPr>
              <w:t>AR</w:t>
            </w:r>
            <w:r>
              <w:rPr>
                <w:rFonts w:hint="eastAsia" w:ascii="仿宋" w:hAnsi="仿宋" w:eastAsia="仿宋" w:cs="仿宋"/>
                <w:bCs/>
                <w:sz w:val="24"/>
                <w:szCs w:val="24"/>
              </w:rPr>
              <w:t>、</w:t>
            </w:r>
            <w:r>
              <w:rPr>
                <w:rFonts w:ascii="仿宋" w:hAnsi="仿宋" w:eastAsia="仿宋" w:cs="仿宋"/>
                <w:bCs/>
                <w:sz w:val="24"/>
                <w:szCs w:val="24"/>
              </w:rPr>
              <w:t>MR</w:t>
            </w:r>
            <w:r>
              <w:rPr>
                <w:rFonts w:hint="eastAsia" w:ascii="仿宋" w:hAnsi="仿宋" w:eastAsia="仿宋" w:cs="仿宋"/>
                <w:bCs/>
                <w:sz w:val="24"/>
                <w:szCs w:val="24"/>
              </w:rPr>
              <w:t>、</w:t>
            </w:r>
            <w:r>
              <w:rPr>
                <w:rFonts w:ascii="仿宋" w:hAnsi="仿宋" w:eastAsia="仿宋" w:cs="仿宋"/>
                <w:bCs/>
                <w:sz w:val="24"/>
                <w:szCs w:val="24"/>
              </w:rPr>
              <w:t>AI</w:t>
            </w:r>
            <w:r>
              <w:rPr>
                <w:rFonts w:hint="eastAsia" w:ascii="仿宋" w:hAnsi="仿宋" w:eastAsia="仿宋" w:cs="仿宋"/>
                <w:bCs/>
                <w:sz w:val="24"/>
                <w:szCs w:val="24"/>
              </w:rPr>
              <w:t>等新技术的学习、探究和创造实践活动。</w:t>
            </w:r>
          </w:p>
        </w:tc>
        <w:tc>
          <w:tcPr>
            <w:tcW w:w="851" w:type="dxa"/>
          </w:tcPr>
          <w:p>
            <w:pPr>
              <w:spacing w:line="320" w:lineRule="exact"/>
              <w:jc w:val="center"/>
              <w:rPr>
                <w:rFonts w:ascii="仿宋" w:hAnsi="仿宋" w:eastAsia="仿宋" w:cs="仿宋"/>
                <w:bCs/>
                <w:sz w:val="24"/>
                <w:szCs w:val="24"/>
              </w:rPr>
            </w:pPr>
          </w:p>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（四）</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应用支撑</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平台</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9</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建立学校统一的符合国家或行业数据标准规范的信息标准与技术标准，制定智慧校园建设、运维、应用系统建设等相关规范，并在智慧校园建设中得到应用。</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建有基础数据库和数据交换系统。提供开放的接口程序，集成不同架构下的各类业务应用。</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实现用户的集中化和统一管理，对智慧校园中的用户提供统一的电子身份，支持多平台、多终端统一的用户认证方式，支持单点登录功能。</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具有完善的校园门户网站，能对校内外公开信息，集成校内各种信息资源，提供相关服务，并为数字校园应用提供统一入口。</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5.</w:t>
            </w:r>
            <w:r>
              <w:rPr>
                <w:rFonts w:hint="eastAsia" w:ascii="仿宋" w:hAnsi="仿宋" w:eastAsia="仿宋" w:cs="仿宋"/>
                <w:bCs/>
                <w:sz w:val="24"/>
                <w:szCs w:val="24"/>
              </w:rPr>
              <w:t>移动应用平台通过校内外</w:t>
            </w:r>
            <w:r>
              <w:rPr>
                <w:rFonts w:ascii="仿宋" w:hAnsi="仿宋" w:eastAsia="仿宋" w:cs="仿宋"/>
                <w:bCs/>
                <w:sz w:val="24"/>
                <w:szCs w:val="24"/>
              </w:rPr>
              <w:t>WiFi</w:t>
            </w:r>
            <w:r>
              <w:rPr>
                <w:rFonts w:hint="eastAsia" w:ascii="仿宋" w:hAnsi="仿宋" w:eastAsia="仿宋" w:cs="仿宋"/>
                <w:bCs/>
                <w:sz w:val="24"/>
                <w:szCs w:val="24"/>
              </w:rPr>
              <w:t>、</w:t>
            </w:r>
            <w:r>
              <w:rPr>
                <w:rFonts w:ascii="仿宋" w:hAnsi="仿宋" w:eastAsia="仿宋" w:cs="仿宋"/>
                <w:bCs/>
                <w:sz w:val="24"/>
                <w:szCs w:val="24"/>
              </w:rPr>
              <w:t>3G/4G</w:t>
            </w:r>
            <w:r>
              <w:rPr>
                <w:rFonts w:hint="eastAsia" w:ascii="仿宋" w:hAnsi="仿宋" w:eastAsia="仿宋" w:cs="仿宋"/>
                <w:bCs/>
                <w:sz w:val="24"/>
                <w:szCs w:val="24"/>
              </w:rPr>
              <w:t>等移动网络，基于移动通信终端整合信息化的数据内容，实现面向校园移动数据服务。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二</w:t>
            </w:r>
          </w:p>
          <w:p>
            <w:pPr>
              <w:spacing w:line="320" w:lineRule="exact"/>
              <w:jc w:val="center"/>
              <w:rPr>
                <w:rFonts w:ascii="黑体" w:hAnsi="黑体" w:eastAsia="黑体" w:cs="仿宋"/>
                <w:bCs/>
                <w:sz w:val="24"/>
                <w:szCs w:val="24"/>
              </w:rPr>
            </w:pPr>
            <w:r>
              <w:rPr>
                <w:rFonts w:hint="eastAsia" w:ascii="黑体" w:hAnsi="黑体" w:eastAsia="黑体" w:cs="仿宋"/>
                <w:bCs/>
                <w:sz w:val="24"/>
                <w:szCs w:val="24"/>
              </w:rPr>
              <w:t>融合创新</w:t>
            </w:r>
          </w:p>
          <w:p>
            <w:pPr>
              <w:spacing w:line="320" w:lineRule="exact"/>
              <w:jc w:val="center"/>
              <w:rPr>
                <w:b/>
              </w:rPr>
            </w:pPr>
            <w:r>
              <w:rPr>
                <w:rFonts w:hint="eastAsia" w:ascii="黑体" w:hAnsi="黑体" w:eastAsia="黑体" w:cs="仿宋"/>
                <w:bCs/>
                <w:sz w:val="24"/>
                <w:szCs w:val="24"/>
              </w:rPr>
              <w:t>（</w:t>
            </w:r>
            <w:r>
              <w:rPr>
                <w:rFonts w:ascii="黑体" w:hAnsi="黑体" w:eastAsia="黑体" w:cs="仿宋"/>
                <w:bCs/>
                <w:sz w:val="24"/>
                <w:szCs w:val="24"/>
              </w:rPr>
              <w:t>33</w:t>
            </w:r>
            <w:r>
              <w:rPr>
                <w:rFonts w:hint="eastAsia" w:ascii="黑体" w:hAnsi="黑体" w:eastAsia="黑体" w:cs="仿宋"/>
                <w:bCs/>
                <w:sz w:val="24"/>
                <w:szCs w:val="24"/>
              </w:rPr>
              <w:t>分</w:t>
            </w:r>
            <w:r>
              <w:rPr>
                <w:rFonts w:hint="eastAsia"/>
                <w:b/>
              </w:rPr>
              <w:t>）</w:t>
            </w: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（一）</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基础应用</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7</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学校建有网站群系统，二级单位基于网站群建有二级网站，及时更新信息。</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提供服务师生需要的安全电子邮件服务，具有防范垃圾邮件能力。</w:t>
            </w:r>
          </w:p>
        </w:tc>
        <w:tc>
          <w:tcPr>
            <w:tcW w:w="851" w:type="dxa"/>
            <w:vAlign w:val="center"/>
          </w:tcPr>
          <w:p>
            <w:pPr>
              <w:spacing w:line="320" w:lineRule="exact"/>
              <w:jc w:val="center"/>
              <w:rPr>
                <w:rFonts w:ascii="仿宋" w:hAnsi="仿宋" w:eastAsia="仿宋" w:cs="仿宋"/>
                <w:bCs/>
                <w:sz w:val="24"/>
                <w:szCs w:val="24"/>
              </w:rPr>
            </w:pPr>
            <w:r>
              <w:rPr>
                <w:rFonts w:hint="eastAsia" w:ascii="仿宋" w:hAnsi="仿宋" w:eastAsia="仿宋" w:cs="仿宋"/>
                <w:bCs/>
                <w:sz w:val="24"/>
                <w:szCs w:val="24"/>
              </w:rPr>
              <w:t>２</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基于校园</w:t>
            </w:r>
            <w:r>
              <w:rPr>
                <w:rFonts w:ascii="仿宋" w:hAnsi="仿宋" w:eastAsia="仿宋" w:cs="仿宋"/>
                <w:bCs/>
                <w:sz w:val="24"/>
                <w:szCs w:val="24"/>
              </w:rPr>
              <w:t>GIS</w:t>
            </w:r>
            <w:r>
              <w:rPr>
                <w:rFonts w:hint="eastAsia" w:ascii="仿宋" w:hAnsi="仿宋" w:eastAsia="仿宋" w:cs="仿宋"/>
                <w:bCs/>
                <w:sz w:val="24"/>
                <w:szCs w:val="24"/>
              </w:rPr>
              <w:t>构建校园基础设施资源管理平台，实现资源的统一管理。</w:t>
            </w:r>
          </w:p>
        </w:tc>
        <w:tc>
          <w:tcPr>
            <w:tcW w:w="851" w:type="dxa"/>
            <w:vAlign w:val="center"/>
          </w:tcPr>
          <w:p>
            <w:pPr>
              <w:spacing w:line="320" w:lineRule="exact"/>
              <w:jc w:val="center"/>
              <w:rPr>
                <w:rFonts w:ascii="仿宋" w:hAnsi="仿宋" w:eastAsia="仿宋" w:cs="仿宋"/>
                <w:bCs/>
                <w:sz w:val="24"/>
                <w:szCs w:val="24"/>
              </w:rPr>
            </w:pPr>
            <w:r>
              <w:rPr>
                <w:rFonts w:hint="eastAsia" w:ascii="仿宋" w:hAnsi="仿宋" w:eastAsia="仿宋" w:cs="仿宋"/>
                <w:bCs/>
                <w:sz w:val="24"/>
                <w:szCs w:val="24"/>
              </w:rPr>
              <w:t>２</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提供视频点播／直播、</w:t>
            </w:r>
            <w:r>
              <w:rPr>
                <w:rFonts w:ascii="仿宋" w:hAnsi="仿宋" w:eastAsia="仿宋" w:cs="仿宋"/>
                <w:bCs/>
                <w:sz w:val="24"/>
                <w:szCs w:val="24"/>
              </w:rPr>
              <w:t>VPN</w:t>
            </w:r>
            <w:r>
              <w:rPr>
                <w:rFonts w:hint="eastAsia" w:ascii="仿宋" w:hAnsi="仿宋" w:eastAsia="仿宋" w:cs="仿宋"/>
                <w:bCs/>
                <w:sz w:val="24"/>
                <w:szCs w:val="24"/>
              </w:rPr>
              <w:t>等基础服务，建有网络的视频会议系统。</w:t>
            </w:r>
          </w:p>
        </w:tc>
        <w:tc>
          <w:tcPr>
            <w:tcW w:w="851" w:type="dxa"/>
            <w:vAlign w:val="center"/>
          </w:tcPr>
          <w:p>
            <w:pPr>
              <w:spacing w:line="320" w:lineRule="exact"/>
              <w:jc w:val="center"/>
              <w:rPr>
                <w:rFonts w:ascii="仿宋" w:hAnsi="仿宋" w:eastAsia="仿宋" w:cs="仿宋"/>
                <w:bCs/>
                <w:sz w:val="24"/>
                <w:szCs w:val="24"/>
              </w:rPr>
            </w:pPr>
            <w:r>
              <w:rPr>
                <w:rFonts w:hint="eastAsia" w:ascii="仿宋" w:hAnsi="仿宋" w:eastAsia="仿宋" w:cs="仿宋"/>
                <w:bCs/>
                <w:sz w:val="24"/>
                <w:szCs w:val="24"/>
              </w:rPr>
              <w:t>１</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（二）</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教学科研</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12</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建有网络教学系统，为教学全过程提供服务。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3</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建有科研管理服务系统，提供项目申报、科学研究、协同创新等支撑和服务。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建立科技成果转化服务平台，为师生创新创业提供服务。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建有大型仪器设备信息查询、网上预订及共享服务等信息系统。</w:t>
            </w:r>
          </w:p>
        </w:tc>
        <w:tc>
          <w:tcPr>
            <w:tcW w:w="851" w:type="dxa"/>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5.</w:t>
            </w:r>
            <w:r>
              <w:rPr>
                <w:rFonts w:hint="eastAsia" w:ascii="仿宋" w:hAnsi="仿宋" w:eastAsia="仿宋" w:cs="仿宋"/>
                <w:bCs/>
                <w:sz w:val="24"/>
                <w:szCs w:val="24"/>
              </w:rPr>
              <w:t>建有基于大数据的教与学过程分析系统，全面客观地评价教师教学质量和学生学习效果，实现个性化教与学。</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3</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6.</w:t>
            </w:r>
            <w:r>
              <w:rPr>
                <w:rFonts w:hint="eastAsia" w:ascii="仿宋" w:hAnsi="仿宋" w:eastAsia="仿宋" w:cs="仿宋"/>
                <w:bCs/>
                <w:sz w:val="24"/>
                <w:szCs w:val="24"/>
              </w:rPr>
              <w:t>近两年每年有省级以上教育信息化研究课题，并有专著或论文在核心期刊发表。</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7.</w:t>
            </w:r>
            <w:r>
              <w:rPr>
                <w:rFonts w:hint="eastAsia" w:ascii="仿宋" w:hAnsi="仿宋" w:eastAsia="仿宋" w:cs="仿宋"/>
                <w:bCs/>
                <w:sz w:val="24"/>
                <w:szCs w:val="24"/>
              </w:rPr>
              <w:t>近两年有师生参加省级以上各类信息化大赛并获奖。</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（三）</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管理应用</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10</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为学生提供从入学、教育、管理、就业等全过程的信息化服务。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为高校教职工及科研人员提供入职至离职全过程信息化服务。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建有学校财务、资产、设备和后勤等一体化管理信息系统，提供高效管理服务。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建有办公自动化系统，提供日常公共事务管理服务。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5.</w:t>
            </w:r>
            <w:r>
              <w:rPr>
                <w:rFonts w:hint="eastAsia" w:ascii="仿宋" w:hAnsi="仿宋" w:eastAsia="仿宋" w:cs="仿宋"/>
                <w:bCs/>
                <w:sz w:val="24"/>
                <w:szCs w:val="24"/>
              </w:rPr>
              <w:t>利用物联网、</w:t>
            </w:r>
            <w:r>
              <w:rPr>
                <w:rFonts w:ascii="仿宋" w:hAnsi="仿宋" w:eastAsia="仿宋" w:cs="仿宋"/>
                <w:bCs/>
                <w:sz w:val="24"/>
                <w:szCs w:val="24"/>
              </w:rPr>
              <w:t>GIS</w:t>
            </w:r>
            <w:r>
              <w:rPr>
                <w:rFonts w:hint="eastAsia" w:ascii="仿宋" w:hAnsi="仿宋" w:eastAsia="仿宋" w:cs="仿宋"/>
                <w:bCs/>
                <w:sz w:val="24"/>
                <w:szCs w:val="24"/>
              </w:rPr>
              <w:t>等智能感知技术，实现对学校人员、设备、能源等的智能管理。</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6.</w:t>
            </w:r>
            <w:r>
              <w:rPr>
                <w:rFonts w:hint="eastAsia" w:ascii="仿宋" w:hAnsi="仿宋" w:eastAsia="仿宋" w:cs="仿宋"/>
                <w:bCs/>
                <w:sz w:val="24"/>
                <w:szCs w:val="24"/>
              </w:rPr>
              <w:t>建有网上服务大厅，为学校师生提供一站式服务。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7.</w:t>
            </w:r>
            <w:r>
              <w:rPr>
                <w:rFonts w:hint="eastAsia" w:ascii="仿宋" w:hAnsi="仿宋" w:eastAsia="仿宋" w:cs="仿宋"/>
                <w:bCs/>
                <w:sz w:val="24"/>
                <w:szCs w:val="24"/>
              </w:rPr>
              <w:t>建立数据分析模型和评估指标体系，采集、汇聚、存储、分析大数据，实施智能管理。</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（四）</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校园服务</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4</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建有功能完备的校园一卡通系统并有效应用。</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建有统一通信平台，集成校内各类系统信息，实现信息统一推送。</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建有统一支付平台，为学校提供统一的支付通道。</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为学校师生提供移动互联生活服务。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line="320" w:lineRule="exact"/>
              <w:jc w:val="center"/>
              <w:rPr>
                <w:rFonts w:ascii="黑体" w:hAnsi="黑体" w:eastAsia="黑体" w:cs="仿宋"/>
                <w:bCs/>
                <w:sz w:val="24"/>
                <w:szCs w:val="24"/>
              </w:rPr>
            </w:pPr>
            <w:r>
              <w:rPr>
                <w:rFonts w:hint="eastAsia" w:ascii="黑体" w:hAnsi="黑体" w:eastAsia="黑体" w:cs="仿宋"/>
                <w:bCs/>
                <w:sz w:val="24"/>
                <w:szCs w:val="24"/>
              </w:rPr>
              <w:t>三</w:t>
            </w:r>
          </w:p>
          <w:p>
            <w:pPr>
              <w:spacing w:line="320" w:lineRule="exact"/>
              <w:jc w:val="center"/>
              <w:rPr>
                <w:b/>
              </w:rPr>
            </w:pPr>
            <w:r>
              <w:rPr>
                <w:rFonts w:hint="eastAsia" w:ascii="黑体" w:hAnsi="黑体" w:eastAsia="黑体" w:cs="仿宋"/>
                <w:bCs/>
                <w:sz w:val="24"/>
                <w:szCs w:val="24"/>
              </w:rPr>
              <w:t>数字资源（</w:t>
            </w:r>
            <w:r>
              <w:rPr>
                <w:rFonts w:ascii="黑体" w:hAnsi="黑体" w:eastAsia="黑体" w:cs="仿宋"/>
                <w:bCs/>
                <w:sz w:val="24"/>
                <w:szCs w:val="24"/>
              </w:rPr>
              <w:t>18</w:t>
            </w:r>
            <w:r>
              <w:rPr>
                <w:rFonts w:hint="eastAsia" w:ascii="黑体" w:hAnsi="黑体" w:eastAsia="黑体" w:cs="仿宋"/>
                <w:bCs/>
                <w:sz w:val="24"/>
                <w:szCs w:val="24"/>
              </w:rPr>
              <w:t>分）</w:t>
            </w:r>
          </w:p>
        </w:tc>
        <w:tc>
          <w:tcPr>
            <w:tcW w:w="1276" w:type="dxa"/>
            <w:vMerge w:val="restart"/>
            <w:vAlign w:val="center"/>
          </w:tcPr>
          <w:p>
            <w:pPr>
              <w:spacing w:line="320" w:lineRule="exact"/>
              <w:jc w:val="center"/>
              <w:rPr>
                <w:rFonts w:ascii="仿宋" w:hAnsi="仿宋" w:eastAsia="仿宋" w:cs="仿宋"/>
                <w:b/>
                <w:bCs/>
                <w:sz w:val="24"/>
                <w:szCs w:val="24"/>
              </w:rPr>
            </w:pPr>
          </w:p>
          <w:p>
            <w:pPr>
              <w:spacing w:line="320" w:lineRule="exact"/>
              <w:jc w:val="center"/>
              <w:rPr>
                <w:rFonts w:ascii="仿宋" w:hAnsi="仿宋" w:eastAsia="仿宋" w:cs="仿宋"/>
                <w:b/>
                <w:bCs/>
                <w:sz w:val="24"/>
                <w:szCs w:val="24"/>
              </w:rPr>
            </w:pPr>
          </w:p>
          <w:p>
            <w:pPr>
              <w:spacing w:line="320" w:lineRule="exact"/>
              <w:jc w:val="center"/>
              <w:rPr>
                <w:rFonts w:ascii="仿宋" w:hAnsi="仿宋" w:eastAsia="仿宋" w:cs="仿宋"/>
                <w:b/>
                <w:bCs/>
                <w:sz w:val="24"/>
                <w:szCs w:val="24"/>
              </w:rPr>
            </w:pPr>
          </w:p>
          <w:p>
            <w:pPr>
              <w:spacing w:line="320" w:lineRule="exact"/>
              <w:jc w:val="center"/>
              <w:rPr>
                <w:rFonts w:ascii="仿宋" w:hAnsi="仿宋" w:eastAsia="仿宋" w:cs="仿宋"/>
                <w:b/>
                <w:bCs/>
                <w:sz w:val="24"/>
                <w:szCs w:val="24"/>
              </w:rPr>
            </w:pPr>
          </w:p>
          <w:p>
            <w:pPr>
              <w:spacing w:line="320" w:lineRule="exact"/>
              <w:jc w:val="center"/>
              <w:rPr>
                <w:rFonts w:ascii="仿宋" w:hAnsi="仿宋" w:eastAsia="仿宋" w:cs="仿宋"/>
                <w:b/>
                <w:bCs/>
                <w:sz w:val="24"/>
                <w:szCs w:val="24"/>
              </w:rPr>
            </w:pPr>
          </w:p>
          <w:p>
            <w:pPr>
              <w:spacing w:line="320" w:lineRule="exact"/>
              <w:jc w:val="center"/>
              <w:rPr>
                <w:rFonts w:ascii="仿宋" w:hAnsi="仿宋" w:eastAsia="仿宋" w:cs="仿宋"/>
                <w:b/>
                <w:bCs/>
                <w:sz w:val="24"/>
                <w:szCs w:val="24"/>
              </w:rPr>
            </w:pPr>
          </w:p>
          <w:p>
            <w:pPr>
              <w:spacing w:line="320" w:lineRule="exact"/>
              <w:jc w:val="center"/>
              <w:rPr>
                <w:rFonts w:ascii="仿宋" w:hAnsi="仿宋" w:eastAsia="仿宋" w:cs="仿宋"/>
                <w:b/>
                <w:bCs/>
                <w:sz w:val="24"/>
                <w:szCs w:val="24"/>
              </w:rPr>
            </w:pP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（一）</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课程资源</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10</w:t>
            </w:r>
            <w:r>
              <w:rPr>
                <w:rFonts w:hint="eastAsia" w:ascii="仿宋" w:hAnsi="仿宋" w:eastAsia="仿宋" w:cs="仿宋"/>
                <w:b/>
                <w:bCs/>
                <w:sz w:val="24"/>
                <w:szCs w:val="24"/>
              </w:rPr>
              <w:t>分）</w:t>
            </w:r>
          </w:p>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建有高水平在线开放课程，覆盖主要公共课程和部分专业课程。</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建有校内外教育资源共享平台，实现资源共建共享。</w:t>
            </w:r>
          </w:p>
        </w:tc>
        <w:tc>
          <w:tcPr>
            <w:tcW w:w="851" w:type="dxa"/>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建有在线学习平台，实现个性化泛在学习。</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建有虚拟仿真实验系统，并应用于实验教学。</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5.</w:t>
            </w:r>
            <w:r>
              <w:rPr>
                <w:rFonts w:hint="eastAsia" w:ascii="仿宋" w:hAnsi="仿宋" w:eastAsia="仿宋" w:cs="仿宋"/>
                <w:bCs/>
                <w:sz w:val="24"/>
                <w:szCs w:val="24"/>
              </w:rPr>
              <w:t>建有数字化的网络实训平台与资源，并应用于实训教学。</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6.</w:t>
            </w:r>
            <w:r>
              <w:rPr>
                <w:rFonts w:hint="eastAsia" w:ascii="仿宋" w:hAnsi="仿宋" w:eastAsia="仿宋" w:cs="仿宋"/>
                <w:bCs/>
                <w:sz w:val="24"/>
                <w:szCs w:val="24"/>
              </w:rPr>
              <w:t>近两年每年至少有一门精品课程资源上传省智慧教育云平台并共享。</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7.</w:t>
            </w:r>
            <w:r>
              <w:rPr>
                <w:rFonts w:hint="eastAsia" w:ascii="仿宋" w:hAnsi="仿宋" w:eastAsia="仿宋" w:cs="仿宋"/>
                <w:bCs/>
                <w:sz w:val="24"/>
                <w:szCs w:val="24"/>
              </w:rPr>
              <w:t>实现优质数字化教学资源国际合作与共享。</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（二）</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数字图书馆</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5</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建有数字图书馆，并能提供移动阅读服务。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提供电子期刊、电子图书、网络数据库、多媒体光盘等数字化资源并及时更新。</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建有数字档案馆，提供多途径电子档案查询、统计等服务。</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（三）</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文化资源</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3</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建有健康向上的校园网络文化，推动文化传承和创新。</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建有具有学校文化特色的数字博物馆，向师生和社会公众开放共享。</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13" w:type="dxa"/>
            <w:vMerge w:val="restart"/>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四</w:t>
            </w:r>
          </w:p>
          <w:p>
            <w:pPr>
              <w:spacing w:line="320" w:lineRule="exact"/>
              <w:jc w:val="center"/>
              <w:rPr>
                <w:b/>
              </w:rPr>
            </w:pPr>
            <w:r>
              <w:rPr>
                <w:rFonts w:hint="eastAsia" w:ascii="黑体" w:hAnsi="黑体" w:eastAsia="黑体" w:cs="仿宋"/>
                <w:bCs/>
                <w:sz w:val="24"/>
                <w:szCs w:val="24"/>
              </w:rPr>
              <w:t>网络安全（</w:t>
            </w:r>
            <w:r>
              <w:rPr>
                <w:rFonts w:ascii="黑体" w:hAnsi="黑体" w:eastAsia="黑体" w:cs="仿宋"/>
                <w:bCs/>
                <w:sz w:val="24"/>
                <w:szCs w:val="24"/>
              </w:rPr>
              <w:t>8</w:t>
            </w:r>
            <w:r>
              <w:rPr>
                <w:rFonts w:hint="eastAsia" w:ascii="黑体" w:hAnsi="黑体" w:eastAsia="黑体" w:cs="仿宋"/>
                <w:bCs/>
                <w:sz w:val="24"/>
                <w:szCs w:val="24"/>
              </w:rPr>
              <w:t>分）</w:t>
            </w: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（一）</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系统建设</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4</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建有可信、可控、可查的网络安全环境。</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建有数据备份与恢复系统，可快速进行系统恢复。</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建有网络安全监测预警与应急体系。</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（二）</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管理制度</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4</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建有完善的网络安全管理机构和制度。</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定期开展信息系统安全等级保护测评工作。</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建有完善的网络与信息安全应急响应机制，及时按规范处置网络与信息安全事件。</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近两年没有发生重大网络安全事件。</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五</w:t>
            </w:r>
          </w:p>
          <w:p>
            <w:pPr>
              <w:spacing w:line="320" w:lineRule="exact"/>
              <w:jc w:val="center"/>
              <w:rPr>
                <w:b/>
              </w:rPr>
            </w:pPr>
            <w:r>
              <w:rPr>
                <w:rFonts w:hint="eastAsia" w:ascii="黑体" w:hAnsi="黑体" w:eastAsia="黑体" w:cs="仿宋"/>
                <w:bCs/>
                <w:sz w:val="24"/>
                <w:szCs w:val="24"/>
              </w:rPr>
              <w:t>保障机制（</w:t>
            </w:r>
            <w:r>
              <w:rPr>
                <w:rFonts w:ascii="黑体" w:hAnsi="黑体" w:eastAsia="黑体" w:cs="仿宋"/>
                <w:bCs/>
                <w:sz w:val="24"/>
                <w:szCs w:val="24"/>
              </w:rPr>
              <w:t>15</w:t>
            </w:r>
            <w:r>
              <w:rPr>
                <w:rFonts w:hint="eastAsia" w:ascii="黑体" w:hAnsi="黑体" w:eastAsia="黑体" w:cs="仿宋"/>
                <w:bCs/>
                <w:sz w:val="24"/>
                <w:szCs w:val="24"/>
              </w:rPr>
              <w:t>分）</w:t>
            </w: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（一）</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组织机构</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5</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成立学校主要领导为组长的网络安全和信息化领导小组。每学期专题研究教育信息化工作。</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设立由校级领导担任的首席信息官（</w:t>
            </w:r>
            <w:r>
              <w:rPr>
                <w:rFonts w:ascii="仿宋" w:hAnsi="仿宋" w:eastAsia="仿宋" w:cs="仿宋"/>
                <w:bCs/>
                <w:sz w:val="24"/>
                <w:szCs w:val="24"/>
              </w:rPr>
              <w:t>CIO</w:t>
            </w:r>
            <w:r>
              <w:rPr>
                <w:rFonts w:hint="eastAsia" w:ascii="仿宋" w:hAnsi="仿宋" w:eastAsia="仿宋" w:cs="仿宋"/>
                <w:bCs/>
                <w:sz w:val="24"/>
                <w:szCs w:val="24"/>
              </w:rPr>
              <w:t>），专门负责学校教育信息化工作。</w:t>
            </w:r>
          </w:p>
        </w:tc>
        <w:tc>
          <w:tcPr>
            <w:tcW w:w="851" w:type="dxa"/>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设立学校信息化工作的行政管理部门或机构，配备一定编制的行政管理人员，统筹学校信息化规划、建设、管理与经费。</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（二）</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经费保障</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3</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在学校年度预算中单列信息化建设专项经费和日常运维经费，并逐年增长。</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2</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开展校企等合作，建立多元化经费投入机制。</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（三）</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制度建设</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3</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制定学校信息化建设发展规划并按计划实施，将教育信息化工作纳入年度考核内容。</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建立完善的信息化建设、运维和管理制度。</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413" w:type="dxa"/>
            <w:vMerge w:val="continue"/>
            <w:vAlign w:val="center"/>
          </w:tcPr>
          <w:p>
            <w:pPr>
              <w:rPr>
                <w:b/>
              </w:rPr>
            </w:pPr>
          </w:p>
        </w:tc>
        <w:tc>
          <w:tcPr>
            <w:tcW w:w="1276" w:type="dxa"/>
            <w:vMerge w:val="continue"/>
            <w:vAlign w:val="center"/>
          </w:tcPr>
          <w:p>
            <w:pPr>
              <w:spacing w:line="320" w:lineRule="exact"/>
              <w:jc w:val="center"/>
              <w:rPr>
                <w:rFonts w:ascii="仿宋" w:hAnsi="仿宋" w:eastAsia="仿宋" w:cs="仿宋"/>
                <w:b/>
                <w:bCs/>
                <w:sz w:val="24"/>
                <w:szCs w:val="24"/>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建立推进信息技术与教育教学和管理创新应用的激励机制。</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413" w:type="dxa"/>
            <w:vMerge w:val="continue"/>
            <w:vAlign w:val="center"/>
          </w:tcPr>
          <w:p>
            <w:pPr>
              <w:rPr>
                <w:b/>
              </w:rPr>
            </w:pPr>
          </w:p>
        </w:tc>
        <w:tc>
          <w:tcPr>
            <w:tcW w:w="1276" w:type="dxa"/>
            <w:vMerge w:val="restart"/>
            <w:vAlign w:val="center"/>
          </w:tcPr>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（四）</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人才队伍</w:t>
            </w:r>
          </w:p>
          <w:p>
            <w:pPr>
              <w:spacing w:line="320" w:lineRule="exact"/>
              <w:jc w:val="center"/>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4</w:t>
            </w:r>
            <w:r>
              <w:rPr>
                <w:rFonts w:hint="eastAsia" w:ascii="仿宋" w:hAnsi="仿宋" w:eastAsia="仿宋" w:cs="仿宋"/>
                <w:b/>
                <w:bCs/>
                <w:sz w:val="24"/>
                <w:szCs w:val="24"/>
              </w:rPr>
              <w:t>分）</w:t>
            </w: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校领导要参加省级以上信息化领导力培训，提高信息化管理和决策能力。</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在二级部门（院系部处）设立职责明确的信息化秘书工作岗位。</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建设一支与办学规模相适应的信息化专业技术队伍，年龄、学历及职称结构合理。</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13" w:type="dxa"/>
            <w:vMerge w:val="continue"/>
            <w:vAlign w:val="center"/>
          </w:tcPr>
          <w:p>
            <w:pPr>
              <w:rPr>
                <w:b/>
              </w:rPr>
            </w:pPr>
          </w:p>
        </w:tc>
        <w:tc>
          <w:tcPr>
            <w:tcW w:w="1276" w:type="dxa"/>
            <w:vMerge w:val="continue"/>
            <w:vAlign w:val="center"/>
          </w:tcPr>
          <w:p>
            <w:pPr>
              <w:rPr>
                <w:b/>
              </w:rPr>
            </w:pPr>
          </w:p>
        </w:tc>
        <w:tc>
          <w:tcPr>
            <w:tcW w:w="3118" w:type="dxa"/>
            <w:vAlign w:val="center"/>
          </w:tcPr>
          <w:p>
            <w:pPr>
              <w:spacing w:line="320" w:lineRule="exact"/>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制定信息化培训计划，对教师与管理人员开展信息化专题培训，提升信息化素养。</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六</w:t>
            </w:r>
          </w:p>
          <w:p>
            <w:pPr>
              <w:spacing w:line="320" w:lineRule="exact"/>
              <w:jc w:val="center"/>
              <w:rPr>
                <w:rFonts w:ascii="黑体" w:hAnsi="黑体" w:eastAsia="黑体" w:cs="仿宋"/>
                <w:bCs/>
                <w:sz w:val="24"/>
                <w:szCs w:val="24"/>
              </w:rPr>
            </w:pPr>
            <w:r>
              <w:rPr>
                <w:rFonts w:hint="eastAsia" w:ascii="黑体" w:hAnsi="黑体" w:eastAsia="黑体" w:cs="仿宋"/>
                <w:bCs/>
                <w:sz w:val="24"/>
                <w:szCs w:val="24"/>
              </w:rPr>
              <w:t>特色发展</w:t>
            </w:r>
          </w:p>
          <w:p>
            <w:pPr>
              <w:spacing w:line="320" w:lineRule="exact"/>
              <w:jc w:val="center"/>
              <w:rPr>
                <w:b/>
              </w:rPr>
            </w:pPr>
            <w:r>
              <w:rPr>
                <w:rFonts w:hint="eastAsia" w:ascii="黑体" w:hAnsi="黑体" w:eastAsia="黑体" w:cs="仿宋"/>
                <w:bCs/>
                <w:sz w:val="24"/>
                <w:szCs w:val="24"/>
              </w:rPr>
              <w:t>（</w:t>
            </w:r>
            <w:r>
              <w:rPr>
                <w:rFonts w:ascii="黑体" w:hAnsi="黑体" w:eastAsia="黑体" w:cs="仿宋"/>
                <w:bCs/>
                <w:sz w:val="24"/>
                <w:szCs w:val="24"/>
              </w:rPr>
              <w:t>10</w:t>
            </w:r>
            <w:r>
              <w:rPr>
                <w:rFonts w:hint="eastAsia" w:ascii="黑体" w:hAnsi="黑体" w:eastAsia="黑体" w:cs="仿宋"/>
                <w:bCs/>
                <w:sz w:val="24"/>
                <w:szCs w:val="24"/>
              </w:rPr>
              <w:t>分）</w:t>
            </w:r>
          </w:p>
        </w:tc>
        <w:tc>
          <w:tcPr>
            <w:tcW w:w="4394" w:type="dxa"/>
            <w:gridSpan w:val="2"/>
            <w:vAlign w:val="center"/>
          </w:tcPr>
          <w:p>
            <w:pPr>
              <w:spacing w:line="320" w:lineRule="exact"/>
              <w:rPr>
                <w:rFonts w:ascii="仿宋" w:hAnsi="仿宋" w:eastAsia="仿宋" w:cs="仿宋"/>
                <w:bCs/>
                <w:sz w:val="24"/>
                <w:szCs w:val="24"/>
              </w:rPr>
            </w:pPr>
            <w:r>
              <w:rPr>
                <w:rFonts w:hint="eastAsia" w:ascii="仿宋" w:hAnsi="仿宋" w:eastAsia="仿宋" w:cs="仿宋"/>
                <w:bCs/>
                <w:sz w:val="24"/>
                <w:szCs w:val="24"/>
              </w:rPr>
              <w:t>教育信息化在学校管理、教与学、科学研究、师生服务等方面取得重大研究成果或特色应用。</w:t>
            </w:r>
          </w:p>
        </w:tc>
        <w:tc>
          <w:tcPr>
            <w:tcW w:w="851" w:type="dxa"/>
            <w:vAlign w:val="center"/>
          </w:tcPr>
          <w:p>
            <w:pPr>
              <w:spacing w:line="320" w:lineRule="exact"/>
              <w:jc w:val="center"/>
              <w:rPr>
                <w:rFonts w:ascii="仿宋" w:hAnsi="仿宋" w:eastAsia="仿宋" w:cs="仿宋"/>
                <w:bCs/>
                <w:sz w:val="24"/>
                <w:szCs w:val="24"/>
              </w:rPr>
            </w:pPr>
            <w:r>
              <w:rPr>
                <w:rFonts w:ascii="仿宋" w:hAnsi="仿宋" w:eastAsia="仿宋" w:cs="仿宋"/>
                <w:bCs/>
                <w:sz w:val="24"/>
                <w:szCs w:val="24"/>
              </w:rPr>
              <w:t>10</w:t>
            </w:r>
          </w:p>
        </w:tc>
        <w:tc>
          <w:tcPr>
            <w:tcW w:w="992" w:type="dxa"/>
          </w:tcPr>
          <w:p/>
        </w:tc>
        <w:tc>
          <w:tcPr>
            <w:tcW w:w="19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总分</w:t>
            </w:r>
          </w:p>
        </w:tc>
        <w:tc>
          <w:tcPr>
            <w:tcW w:w="4394" w:type="dxa"/>
            <w:gridSpan w:val="2"/>
            <w:vAlign w:val="center"/>
          </w:tcPr>
          <w:p>
            <w:pPr>
              <w:spacing w:line="320" w:lineRule="exact"/>
              <w:jc w:val="center"/>
              <w:rPr>
                <w:rFonts w:ascii="黑体" w:hAnsi="黑体" w:eastAsia="黑体" w:cs="仿宋"/>
                <w:bCs/>
                <w:sz w:val="24"/>
                <w:szCs w:val="24"/>
              </w:rPr>
            </w:pPr>
          </w:p>
          <w:p>
            <w:pPr>
              <w:spacing w:line="320" w:lineRule="exact"/>
              <w:jc w:val="center"/>
              <w:rPr>
                <w:rFonts w:ascii="黑体" w:hAnsi="黑体" w:eastAsia="黑体" w:cs="仿宋"/>
                <w:bCs/>
                <w:sz w:val="24"/>
                <w:szCs w:val="24"/>
              </w:rPr>
            </w:pPr>
          </w:p>
        </w:tc>
        <w:tc>
          <w:tcPr>
            <w:tcW w:w="851" w:type="dxa"/>
            <w:vAlign w:val="center"/>
          </w:tcPr>
          <w:p>
            <w:pPr>
              <w:spacing w:line="320" w:lineRule="exact"/>
              <w:jc w:val="center"/>
              <w:rPr>
                <w:rFonts w:ascii="黑体" w:hAnsi="黑体" w:eastAsia="黑体" w:cs="仿宋"/>
                <w:bCs/>
                <w:sz w:val="24"/>
                <w:szCs w:val="24"/>
              </w:rPr>
            </w:pPr>
            <w:r>
              <w:rPr>
                <w:rFonts w:hint="eastAsia" w:ascii="黑体" w:hAnsi="黑体" w:eastAsia="黑体" w:cs="仿宋"/>
                <w:bCs/>
                <w:sz w:val="24"/>
                <w:szCs w:val="24"/>
              </w:rPr>
              <w:t>1</w:t>
            </w:r>
            <w:r>
              <w:rPr>
                <w:rFonts w:ascii="黑体" w:hAnsi="黑体" w:eastAsia="黑体" w:cs="仿宋"/>
                <w:bCs/>
                <w:sz w:val="24"/>
                <w:szCs w:val="24"/>
              </w:rPr>
              <w:t>10</w:t>
            </w:r>
          </w:p>
        </w:tc>
        <w:tc>
          <w:tcPr>
            <w:tcW w:w="992" w:type="dxa"/>
          </w:tcPr>
          <w:p>
            <w:pPr>
              <w:spacing w:line="320" w:lineRule="exact"/>
              <w:jc w:val="center"/>
              <w:rPr>
                <w:rFonts w:ascii="黑体" w:hAnsi="黑体" w:eastAsia="黑体" w:cs="仿宋"/>
                <w:bCs/>
                <w:sz w:val="24"/>
                <w:szCs w:val="24"/>
              </w:rPr>
            </w:pPr>
          </w:p>
        </w:tc>
        <w:tc>
          <w:tcPr>
            <w:tcW w:w="1984" w:type="dxa"/>
          </w:tcPr>
          <w:p>
            <w:pPr>
              <w:spacing w:line="320" w:lineRule="exact"/>
              <w:jc w:val="center"/>
              <w:rPr>
                <w:rFonts w:ascii="黑体" w:hAnsi="黑体" w:eastAsia="黑体" w:cs="仿宋"/>
                <w:bCs/>
                <w:sz w:val="24"/>
                <w:szCs w:val="24"/>
              </w:rPr>
            </w:pPr>
          </w:p>
        </w:tc>
      </w:tr>
    </w:tbl>
    <w:p>
      <w:pPr>
        <w:spacing w:line="320" w:lineRule="exact"/>
        <w:jc w:val="center"/>
        <w:rPr>
          <w:rFonts w:ascii="黑体" w:hAnsi="黑体" w:eastAsia="黑体" w:cs="仿宋"/>
          <w:bCs/>
          <w:sz w:val="24"/>
          <w:szCs w:val="24"/>
        </w:rPr>
      </w:pPr>
    </w:p>
    <w:p>
      <w:pPr>
        <w:spacing w:line="470" w:lineRule="exact"/>
        <w:ind w:firstLine="560" w:firstLineChars="200"/>
        <w:rPr>
          <w:rFonts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注：1</w:t>
      </w:r>
      <w:r>
        <w:rPr>
          <w:rFonts w:ascii="仿宋" w:hAnsi="仿宋" w:eastAsia="仿宋" w:cs="仿宋"/>
          <w:bCs/>
          <w:color w:val="000000" w:themeColor="text1"/>
          <w:kern w:val="0"/>
          <w:sz w:val="28"/>
          <w:szCs w:val="28"/>
          <w14:textFill>
            <w14:solidFill>
              <w14:schemeClr w14:val="tx1"/>
            </w14:solidFill>
          </w14:textFill>
        </w:rPr>
        <w:t>.</w:t>
      </w:r>
      <w:r>
        <w:rPr>
          <w:rFonts w:hint="eastAsia" w:ascii="仿宋" w:hAnsi="仿宋" w:eastAsia="仿宋" w:cs="仿宋"/>
          <w:bCs/>
          <w:color w:val="000000" w:themeColor="text1"/>
          <w:kern w:val="0"/>
          <w:sz w:val="28"/>
          <w:szCs w:val="28"/>
          <w14:textFill>
            <w14:solidFill>
              <w14:schemeClr w14:val="tx1"/>
            </w14:solidFill>
          </w14:textFill>
        </w:rPr>
        <w:t>评价指标共</w:t>
      </w:r>
      <w:r>
        <w:rPr>
          <w:rFonts w:ascii="仿宋" w:hAnsi="仿宋" w:eastAsia="仿宋" w:cs="仿宋"/>
          <w:bCs/>
          <w:color w:val="000000" w:themeColor="text1"/>
          <w:kern w:val="0"/>
          <w:sz w:val="28"/>
          <w:szCs w:val="28"/>
          <w14:textFill>
            <w14:solidFill>
              <w14:schemeClr w14:val="tx1"/>
            </w14:solidFill>
          </w14:textFill>
        </w:rPr>
        <w:t>18</w:t>
      </w:r>
      <w:r>
        <w:rPr>
          <w:rFonts w:hint="eastAsia" w:ascii="仿宋" w:hAnsi="仿宋" w:eastAsia="仿宋" w:cs="仿宋"/>
          <w:bCs/>
          <w:color w:val="000000" w:themeColor="text1"/>
          <w:kern w:val="0"/>
          <w:sz w:val="28"/>
          <w:szCs w:val="28"/>
          <w14:textFill>
            <w14:solidFill>
              <w14:schemeClr w14:val="tx1"/>
            </w14:solidFill>
          </w14:textFill>
        </w:rPr>
        <w:t>大类</w:t>
      </w:r>
      <w:r>
        <w:rPr>
          <w:rFonts w:ascii="仿宋" w:hAnsi="仿宋" w:eastAsia="仿宋" w:cs="仿宋"/>
          <w:bCs/>
          <w:color w:val="000000" w:themeColor="text1"/>
          <w:kern w:val="0"/>
          <w:sz w:val="28"/>
          <w:szCs w:val="28"/>
          <w14:textFill>
            <w14:solidFill>
              <w14:schemeClr w14:val="tx1"/>
            </w14:solidFill>
          </w14:textFill>
        </w:rPr>
        <w:t>71</w:t>
      </w:r>
      <w:r>
        <w:rPr>
          <w:rFonts w:hint="eastAsia" w:ascii="仿宋" w:hAnsi="仿宋" w:eastAsia="仿宋" w:cs="仿宋"/>
          <w:bCs/>
          <w:color w:val="000000" w:themeColor="text1"/>
          <w:kern w:val="0"/>
          <w:sz w:val="28"/>
          <w:szCs w:val="28"/>
          <w14:textFill>
            <w14:solidFill>
              <w14:schemeClr w14:val="tx1"/>
            </w14:solidFill>
          </w14:textFill>
        </w:rPr>
        <w:t>小项，评价总分值</w:t>
      </w:r>
      <w:r>
        <w:rPr>
          <w:rFonts w:ascii="仿宋" w:hAnsi="仿宋" w:eastAsia="仿宋" w:cs="仿宋"/>
          <w:bCs/>
          <w:color w:val="000000" w:themeColor="text1"/>
          <w:kern w:val="0"/>
          <w:sz w:val="28"/>
          <w:szCs w:val="28"/>
          <w14:textFill>
            <w14:solidFill>
              <w14:schemeClr w14:val="tx1"/>
            </w14:solidFill>
          </w14:textFill>
        </w:rPr>
        <w:t>110</w:t>
      </w:r>
      <w:r>
        <w:rPr>
          <w:rFonts w:hint="eastAsia" w:ascii="仿宋" w:hAnsi="仿宋" w:eastAsia="仿宋" w:cs="仿宋"/>
          <w:bCs/>
          <w:color w:val="000000" w:themeColor="text1"/>
          <w:kern w:val="0"/>
          <w:sz w:val="28"/>
          <w:szCs w:val="28"/>
          <w14:textFill>
            <w14:solidFill>
              <w14:schemeClr w14:val="tx1"/>
            </w14:solidFill>
          </w14:textFill>
        </w:rPr>
        <w:t>分（含特色发展</w:t>
      </w:r>
      <w:r>
        <w:rPr>
          <w:rFonts w:ascii="仿宋" w:hAnsi="仿宋" w:eastAsia="仿宋" w:cs="仿宋"/>
          <w:bCs/>
          <w:color w:val="000000" w:themeColor="text1"/>
          <w:kern w:val="0"/>
          <w:sz w:val="28"/>
          <w:szCs w:val="28"/>
          <w14:textFill>
            <w14:solidFill>
              <w14:schemeClr w14:val="tx1"/>
            </w14:solidFill>
          </w14:textFill>
        </w:rPr>
        <w:t>10</w:t>
      </w:r>
      <w:r>
        <w:rPr>
          <w:rFonts w:hint="eastAsia" w:ascii="仿宋" w:hAnsi="仿宋" w:eastAsia="仿宋" w:cs="仿宋"/>
          <w:bCs/>
          <w:color w:val="000000" w:themeColor="text1"/>
          <w:kern w:val="0"/>
          <w:sz w:val="28"/>
          <w:szCs w:val="28"/>
          <w14:textFill>
            <w14:solidFill>
              <w14:schemeClr w14:val="tx1"/>
            </w14:solidFill>
          </w14:textFill>
        </w:rPr>
        <w:t>分），达标分值为</w:t>
      </w:r>
      <w:r>
        <w:rPr>
          <w:rFonts w:ascii="仿宋" w:hAnsi="仿宋" w:eastAsia="仿宋" w:cs="仿宋"/>
          <w:bCs/>
          <w:color w:val="000000" w:themeColor="text1"/>
          <w:kern w:val="0"/>
          <w:sz w:val="28"/>
          <w:szCs w:val="28"/>
          <w14:textFill>
            <w14:solidFill>
              <w14:schemeClr w14:val="tx1"/>
            </w14:solidFill>
          </w14:textFill>
        </w:rPr>
        <w:t>80</w:t>
      </w:r>
      <w:r>
        <w:rPr>
          <w:rFonts w:hint="eastAsia" w:ascii="仿宋" w:hAnsi="仿宋" w:eastAsia="仿宋" w:cs="仿宋"/>
          <w:bCs/>
          <w:color w:val="000000" w:themeColor="text1"/>
          <w:kern w:val="0"/>
          <w:sz w:val="28"/>
          <w:szCs w:val="28"/>
          <w14:textFill>
            <w14:solidFill>
              <w14:schemeClr w14:val="tx1"/>
            </w14:solidFill>
          </w14:textFill>
        </w:rPr>
        <w:t>分。</w:t>
      </w:r>
    </w:p>
    <w:p>
      <w:pPr>
        <w:spacing w:line="470" w:lineRule="exact"/>
        <w:ind w:firstLine="1120" w:firstLineChars="400"/>
        <w:rPr>
          <w:rFonts w:ascii="仿宋" w:hAnsi="仿宋" w:eastAsia="仿宋" w:cs="仿宋"/>
          <w:bCs/>
          <w:color w:val="000000" w:themeColor="text1"/>
          <w:kern w:val="0"/>
          <w:sz w:val="28"/>
          <w:szCs w:val="28"/>
          <w14:textFill>
            <w14:solidFill>
              <w14:schemeClr w14:val="tx1"/>
            </w14:solidFill>
          </w14:textFill>
        </w:rPr>
      </w:pPr>
      <w:r>
        <w:rPr>
          <w:rFonts w:ascii="仿宋" w:hAnsi="仿宋" w:eastAsia="仿宋" w:cs="仿宋"/>
          <w:bCs/>
          <w:color w:val="000000" w:themeColor="text1"/>
          <w:kern w:val="0"/>
          <w:sz w:val="28"/>
          <w:szCs w:val="28"/>
          <w14:textFill>
            <w14:solidFill>
              <w14:schemeClr w14:val="tx1"/>
            </w14:solidFill>
          </w14:textFill>
        </w:rPr>
        <w:t>2.</w:t>
      </w:r>
      <w:r>
        <w:rPr>
          <w:rFonts w:hint="eastAsia" w:ascii="仿宋" w:hAnsi="仿宋" w:eastAsia="仿宋" w:cs="仿宋"/>
          <w:bCs/>
          <w:color w:val="000000" w:themeColor="text1"/>
          <w:kern w:val="0"/>
          <w:sz w:val="28"/>
          <w:szCs w:val="28"/>
          <w14:textFill>
            <w14:solidFill>
              <w14:schemeClr w14:val="tx1"/>
            </w14:solidFill>
          </w14:textFill>
        </w:rPr>
        <w:t>扣分原因、特殊情况等请在备注中说明。</w:t>
      </w:r>
    </w:p>
    <w:p>
      <w:pPr>
        <w:spacing w:line="470" w:lineRule="exact"/>
        <w:ind w:firstLine="560" w:firstLineChars="200"/>
        <w:rPr>
          <w:rFonts w:ascii="仿宋" w:hAnsi="仿宋" w:eastAsia="仿宋" w:cs="仿宋"/>
          <w:bCs/>
          <w:color w:val="000000" w:themeColor="text1"/>
          <w:kern w:val="0"/>
          <w:sz w:val="28"/>
          <w:szCs w:val="28"/>
          <w14:textFill>
            <w14:solidFill>
              <w14:schemeClr w14:val="tx1"/>
            </w14:solidFill>
          </w14:textFill>
        </w:rPr>
      </w:pPr>
    </w:p>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2E71D7"/>
    <w:multiLevelType w:val="singleLevel"/>
    <w:tmpl w:val="D22E71D7"/>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1"/>
    <w:rsid w:val="00093397"/>
    <w:rsid w:val="00093606"/>
    <w:rsid w:val="000B2A50"/>
    <w:rsid w:val="0011706A"/>
    <w:rsid w:val="00172971"/>
    <w:rsid w:val="00193BB2"/>
    <w:rsid w:val="001D2C20"/>
    <w:rsid w:val="0027042E"/>
    <w:rsid w:val="0028114C"/>
    <w:rsid w:val="002F740E"/>
    <w:rsid w:val="00486B30"/>
    <w:rsid w:val="004D3417"/>
    <w:rsid w:val="00501B1F"/>
    <w:rsid w:val="00533388"/>
    <w:rsid w:val="00596079"/>
    <w:rsid w:val="00637164"/>
    <w:rsid w:val="00655FD6"/>
    <w:rsid w:val="006B5442"/>
    <w:rsid w:val="009301AF"/>
    <w:rsid w:val="00993CE9"/>
    <w:rsid w:val="009944AE"/>
    <w:rsid w:val="00A16568"/>
    <w:rsid w:val="00AA6CE0"/>
    <w:rsid w:val="00AC31DE"/>
    <w:rsid w:val="00AC56D1"/>
    <w:rsid w:val="00BA5025"/>
    <w:rsid w:val="00C5124F"/>
    <w:rsid w:val="00C52503"/>
    <w:rsid w:val="00C645C2"/>
    <w:rsid w:val="00CE459A"/>
    <w:rsid w:val="00DA7C71"/>
    <w:rsid w:val="00EC2677"/>
    <w:rsid w:val="00EF4F0A"/>
    <w:rsid w:val="00F30281"/>
    <w:rsid w:val="00F91F53"/>
    <w:rsid w:val="5F77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C00F1C-D5AE-437B-A811-8994365CEC7B}">
  <ds:schemaRefs/>
</ds:datastoreItem>
</file>

<file path=docProps/app.xml><?xml version="1.0" encoding="utf-8"?>
<Properties xmlns="http://schemas.openxmlformats.org/officeDocument/2006/extended-properties" xmlns:vt="http://schemas.openxmlformats.org/officeDocument/2006/docPropsVTypes">
  <Template>Normal</Template>
  <Pages>11</Pages>
  <Words>1008</Words>
  <Characters>5752</Characters>
  <Lines>47</Lines>
  <Paragraphs>13</Paragraphs>
  <TotalTime>572</TotalTime>
  <ScaleCrop>false</ScaleCrop>
  <LinksUpToDate>false</LinksUpToDate>
  <CharactersWithSpaces>6747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2019-03-11T02:58:00Z</dcterms:created>
  <dc:creator>吕晓棠</dc:creator>
  <cp:lastModifiedBy>shadow</cp:lastModifiedBy>
  <cp:lastPrinted>2019-08-22T02:54:00Z</cp:lastPrinted>
  <dcterms:modified xsi:type="dcterms:W3CDTF">2021-06-01T02:15:15Z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E8AE1FC317CC4DB9A490BECF5ADE6622</vt:lpwstr>
  </property>
</Properties>
</file>